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_3022"/>
        <w:jc w:val="right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bookmarkStart w:id="2" w:name="_Toc84499260"/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highlight w:val="none"/>
        </w:rPr>
        <w:t xml:space="preserve">Приложение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bookmarkEnd w:id="2"/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highlight w:val="none"/>
        </w:rPr>
        <w:t xml:space="preserve"> 3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jc w:val="right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к 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ПООП-П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 по 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специаль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ности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br/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19.02.12 Технология продуктов питания </w:t>
      </w:r>
      <w:r>
        <w:rPr>
          <w:rFonts w:ascii="Times New Roman" w:hAnsi="Times New Roman" w:cs="Times New Roman" w:eastAsia="Times New Roman"/>
          <w:b w:val="false"/>
          <w:i w:val="false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jc w:val="right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животного происхождения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  <w:t xml:space="preserve">ПРИМЕРНАЯ РАБОЧАЯ ПРОГРАММА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  <w:t xml:space="preserve">УЧЕБНОЙ ДИСЦИПЛИНЫ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color w:val="000000" w:themeColor="text1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vertAlign w:val="superscript"/>
          <w:lang w:eastAsia="ru-RU"/>
        </w:rPr>
      </w: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vertAlign w:val="superscript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32"/>
        </w:rPr>
        <w:t xml:space="preserve">СГ.05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32"/>
        </w:rPr>
        <w:t xml:space="preserve">Основы бережливого производства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ind w:left="2019" w:hanging="2127"/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pacing w:val="20"/>
          <w:sz w:val="24"/>
          <w:szCs w:val="36"/>
        </w:rPr>
      </w:pPr>
      <w:r>
        <w:rPr>
          <w:rFonts w:ascii="Times New Roman" w:hAnsi="Times New Roman" w:cs="Times New Roman" w:eastAsia="Times New Roman"/>
          <w:b/>
          <w:color w:val="000000" w:themeColor="text1"/>
          <w:spacing w:val="20"/>
          <w:sz w:val="24"/>
          <w:szCs w:val="36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  <w:t xml:space="preserve">2022 г.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200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bookmarkStart w:id="1" w:name="_Hlk96002302"/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lang w:eastAsia="ru-RU"/>
        </w:rPr>
        <w:t xml:space="preserve">СОДЕРЖАНИЕ</w:t>
      </w: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Style w:val="772"/>
        <w:tblW w:w="8677" w:type="dxa"/>
        <w:tblBorders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  <w:insideV w:val="none" w:color="000000" w:sz="0" w:space="0"/>
          <w:insideH w:val="none" w:color="000000" w:sz="0" w:space="0"/>
        </w:tblBorders>
        <w:tblLook w:val="04A0" w:firstRow="1" w:lastRow="0" w:firstColumn="1" w:lastColumn="0" w:noHBand="0" w:noVBand="1"/>
      </w:tblPr>
      <w:tblGrid>
        <w:gridCol w:w="739"/>
        <w:gridCol w:w="6946"/>
        <w:gridCol w:w="992"/>
      </w:tblGrid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ОБЩАЯ ХАРАКТЕРИСТИКА ПРИМЕРНОЙ РАБОЧЕЙ ПРОГРАММЫ УЧЕБНОЙ ДИСЦИПЛИНЫ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СТРУКТУРА И СОДЕРЖАНИЕ УЧЕБНОЙ ДИСЦИПЛИНЫ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  <w:t xml:space="preserve">3.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УСЛОВИЯ РЕАЛИЗАЦИИ УЧЕБНОЙ ДИСЦИПЛИНЫ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  <w:t xml:space="preserve">4.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КОНТРОЛЬ И ОЦЕНКА РЕЗУЛЬТАТОВ ОСВОЕНИЯ УЧЕБНОЙ ДИСЦИПЛИНЫ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bookmarkEnd w:id="1"/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pStyle w:val="916"/>
        <w:jc w:val="center"/>
        <w:spacing w:lineRule="auto" w:line="276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caps/>
          <w:color w:val="000000" w:themeColor="text1"/>
          <w:sz w:val="24"/>
          <w:szCs w:val="28"/>
          <w:u w:val="single"/>
        </w:rPr>
      </w:pPr>
      <w:r>
        <w:rPr>
          <w:rFonts w:ascii="Times New Roman" w:hAnsi="Times New Roman" w:cs="Times New Roman" w:eastAsia="Times New Roman"/>
          <w:b/>
          <w:caps/>
          <w:color w:val="000000" w:themeColor="text1"/>
          <w:sz w:val="24"/>
          <w:szCs w:val="28"/>
          <w:u w:val="singl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jc w:val="center"/>
        <w:spacing w:lineRule="auto" w:line="276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caps/>
          <w:color w:val="000000" w:themeColor="text1"/>
          <w:sz w:val="24"/>
          <w:szCs w:val="28"/>
          <w:u w:val="single"/>
        </w:rPr>
      </w:pPr>
      <w:r>
        <w:rPr>
          <w:rFonts w:ascii="Times New Roman" w:hAnsi="Times New Roman" w:cs="Times New Roman" w:eastAsia="Times New Roman"/>
          <w:b/>
          <w:caps/>
          <w:color w:val="000000" w:themeColor="text1"/>
          <w:sz w:val="24"/>
          <w:szCs w:val="28"/>
          <w:u w:val="singl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jc w:val="center"/>
        <w:spacing w:lineRule="auto" w:line="276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caps/>
          <w:color w:val="000000" w:themeColor="text1"/>
          <w:sz w:val="24"/>
          <w:szCs w:val="28"/>
          <w:u w:val="single"/>
        </w:rPr>
      </w:pPr>
      <w:r>
        <w:rPr>
          <w:rFonts w:ascii="Times New Roman" w:hAnsi="Times New Roman" w:cs="Times New Roman" w:eastAsia="Times New Roman"/>
          <w:b/>
          <w:caps/>
          <w:color w:val="000000" w:themeColor="text1"/>
          <w:sz w:val="24"/>
          <w:szCs w:val="28"/>
          <w:u w:val="singl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jc w:val="center"/>
        <w:spacing w:lineRule="auto" w:line="276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caps/>
          <w:color w:val="000000" w:themeColor="text1"/>
          <w:sz w:val="24"/>
          <w:szCs w:val="28"/>
          <w:u w:val="single"/>
        </w:rPr>
      </w:pPr>
      <w:r>
        <w:rPr>
          <w:rFonts w:ascii="Times New Roman" w:hAnsi="Times New Roman" w:cs="Times New Roman" w:eastAsia="Times New Roman"/>
          <w:b/>
          <w:caps/>
          <w:color w:val="000000" w:themeColor="text1"/>
          <w:sz w:val="24"/>
          <w:szCs w:val="28"/>
          <w:u w:val="singl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jc w:val="center"/>
        <w:spacing w:lineRule="auto" w:line="276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caps/>
          <w:color w:val="000000" w:themeColor="text1"/>
          <w:sz w:val="24"/>
          <w:szCs w:val="28"/>
          <w:u w:val="single"/>
        </w:rPr>
      </w:pPr>
      <w:r>
        <w:rPr>
          <w:rFonts w:ascii="Times New Roman" w:hAnsi="Times New Roman" w:cs="Times New Roman" w:eastAsia="Times New Roman"/>
          <w:b/>
          <w:caps/>
          <w:color w:val="000000" w:themeColor="text1"/>
          <w:sz w:val="24"/>
          <w:szCs w:val="28"/>
          <w:u w:val="singl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jc w:val="center"/>
        <w:spacing w:lineRule="auto" w:line="276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cap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aps/>
          <w:color w:val="000000" w:themeColor="text1"/>
          <w:sz w:val="24"/>
          <w:szCs w:val="28"/>
          <w:u w:val="single"/>
        </w:rPr>
        <w:br w:type="page"/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u w:val="singl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56"/>
        <w:numPr>
          <w:ilvl w:val="0"/>
          <w:numId w:val="11"/>
        </w:numPr>
        <w:jc w:val="center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ОБЩАЯ ХАРАКТЕРИСТИКА ПРИМЕРНОЙ РАБОЧЕЙ ПРОГРАММЫ УЧЕБНОЙ ДИСЦИПЛИНЫ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56"/>
        <w:ind w:left="720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ab/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8"/>
        <w:jc w:val="both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Учебная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дисциплина «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СГ.05 Основы бережливого производства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»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является обязательной частью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общеобразовательного цикла основной образовательной программы в соответствии с ФГОС по </w:t>
      </w:r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lang w:eastAsia="ru-RU"/>
        </w:rPr>
        <w:t xml:space="preserve">специальности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19.02.12 Технология продуктов питания животного происхождения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(общий гуманитарный и социально-экономический учебный цикл).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both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1.2. Планируемые результаты освоения дисциплины: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Особое значение дисциплина имеет при формировании и развитии общих компетенций: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ind w:right="-1" w:firstLine="709"/>
        <w:jc w:val="both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10303" w:type="dxa"/>
        <w:jc w:val="center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893"/>
        <w:gridCol w:w="2606"/>
        <w:gridCol w:w="992"/>
        <w:gridCol w:w="5812"/>
      </w:tblGrid>
      <w:tr>
        <w:trPr>
          <w:cantSplit/>
          <w:jc w:val="center"/>
          <w:trHeight w:val="325"/>
        </w:trPr>
        <w:tc>
          <w:tcPr>
            <w:tcW w:w="8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6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Формулировка компетенции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Код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Знания, умения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606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Уо 1.01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Уо 1.02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анализировать задачу и/или проблему и выделять ее составные части;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Уо 1.03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определять этапы решения задачи;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Уо 1.04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составлять план действия;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Уо 1.05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определять необходимые ресурсы;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Уо 1.06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владеть актуальными методами работы в профессиональной и смежных сферах;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Уо 1.07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реализовывать составленный план;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Уо 1.08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Зо 1.01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ктуальный профессиональный и социальный контекст, в котором приходится работать и жить;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Зо 1.02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основные источники информации и ресурсы для решения задач и проблем в профессиональном и/или социальном контексте;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Зо 1.03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алгоритмы выполнения работ в профессиональной и смежных областях;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Зо 1.04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методы работы в профессиональной и смежных сферах;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Зо 1.05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структуру плана для решения задач;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Зо 1.06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порядок оценки результатов решения задач профессиональной деятельности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606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Осуществлять поиск, анализ и интерпретацию информации,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необходимой для выполнения задач профессиональной деятельности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Уо 2.01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определять задачи для поиска информации;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определять необходимые источники информации;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Уо 2.02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планировать процесс поиска;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Уо 2.03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структурировать получаемую информацию;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Уо 2.04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выделять наиболее значимое в перечне информации;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Уо 2.05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оценивать практическую значимость результатов поиска;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Уо 2.06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оформлять результаты поиска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Зо 2.01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Зо 2.02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приемы структурирования информации;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Зо 2.0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669"/>
        </w:trPr>
        <w:tc>
          <w:tcPr>
            <w:tcW w:w="89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606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 03.01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669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применять современную научную профессиональную терминологию;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669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 03.03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586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 3.01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содержание актуальной нормативно-правовой документации;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585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 3.02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современная научная и профессиональная терминология;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585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 3.03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631"/>
        </w:trPr>
        <w:tc>
          <w:tcPr>
            <w:tcW w:w="89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ОК 05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606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Уо 05.01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Умения: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грамотно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705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Зо 05.01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особенности социального и культурного контекста; правила оформления документов и построения устных сообщений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628"/>
        </w:trPr>
        <w:tc>
          <w:tcPr>
            <w:shd w:val="clear" w:color="FFFFFF" w:fill="FFFFFF"/>
            <w:tcW w:w="89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ОК 06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color="FFFFFF" w:fill="FFFFFF"/>
            <w:tcW w:w="2606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 6.01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color="FFFFFF" w:fill="FFFFFF"/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Умения: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описывать значимость своей </w:t>
            </w:r>
            <w:r>
              <w:rPr>
                <w:rFonts w:ascii="Times New Roman" w:hAnsi="Times New Roman" w:cs="Times New Roman" w:eastAsia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 специальности; </w:t>
            </w:r>
            <w:r>
              <w:rPr>
                <w:rFonts w:ascii="Times New Roman" w:hAnsi="Times New Roman" w:cs="Times New Roman" w:eastAsia="Times New Roman"/>
                <w:bCs/>
                <w:i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29"/>
        </w:trPr>
        <w:tc>
          <w:tcPr>
            <w:shd w:val="clear" w:color="FFFFFF" w:fill="FFFFFF"/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 6.02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color="FFFFFF" w:fill="FFFFFF"/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731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 6.01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731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 6.02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значимость профессиональной деятельности по </w:t>
            </w:r>
            <w:r>
              <w:rPr>
                <w:rFonts w:ascii="Times New Roman" w:hAnsi="Times New Roman" w:cs="Times New Roman" w:eastAsia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 специальности;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731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 6.03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В рам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ках программы учебного предмета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обучающимися осваиваются личностные, метапредметные и предметные результаты в соответствии с требованиями ФГОС среднего общего образования личностные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результаты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(ЛР)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9351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>
        <w:trPr>
          <w:trHeight w:val="649"/>
        </w:trPr>
        <w:tc>
          <w:tcPr>
            <w:tcW w:w="1540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Коды результатов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Планируемые результаты освоения предмета включают: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ind w:firstLine="709"/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 1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Осознающий себя гражданином и защитником великой страны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 2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Проявляющий активную гражданскую позицию, демонстрирующий приверженность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 4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 5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 7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 8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703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 10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Заботящийся о защите окружающей среды, собственной и чужой безопасности, в том числе цифровой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711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 11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Проявляющий уважение к эстетическим ценностям, обладающий основами эстетической культуры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pStyle w:val="916"/>
        <w:ind w:firstLine="708"/>
        <w:jc w:val="both"/>
        <w:spacing w:lineRule="auto" w:line="276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2. СТРУКТУРА И СОДЕРЖАНИЕ УЧЕБНОЙ ДИСЦИПЛИНЫ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2.1. Объем учебной дисциплины и виды учебной работы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4874" w:type="pct"/>
        <w:tblInd w:w="-8" w:type="dxa"/>
        <w:tblBorders>
          <w:left w:val="single" w:color="000000" w:sz="6" w:space="0"/>
          <w:top w:val="single" w:color="000000" w:sz="6" w:space="0"/>
          <w:right w:val="single" w:color="000000" w:sz="6" w:space="0"/>
          <w:bottom w:val="single" w:color="000000" w:sz="6" w:space="0"/>
          <w:insideV w:val="single" w:color="000000" w:sz="6" w:space="0"/>
          <w:insideH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6916"/>
        <w:gridCol w:w="2223"/>
      </w:tblGrid>
      <w:tr>
        <w:trPr>
          <w:trHeight w:val="490"/>
        </w:trPr>
        <w:tc>
          <w:tcPr>
            <w:tcW w:w="69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Вид учебной работы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2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6916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2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shd w:val="clear" w:color="FFFFFF" w:fill="FFFFFF"/>
            <w:tcW w:w="6916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color="FFFFFF" w:fill="FFFFFF"/>
            <w:tcW w:w="22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36"/>
        </w:trPr>
        <w:tc>
          <w:tcPr>
            <w:gridSpan w:val="2"/>
            <w:tcW w:w="9139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6916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2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6916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2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31"/>
        </w:trPr>
        <w:tc>
          <w:tcPr>
            <w:tcW w:w="6916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 (дифференцированный зачет)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2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ind w:left="0" w:firstLine="0"/>
        <w:jc w:val="both"/>
        <w:spacing w:lineRule="auto" w:line="276"/>
        <w:widowControl w:val="off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jc w:val="center"/>
        <w:spacing w:lineRule="auto" w:line="276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mallCaps/>
          <w:color w:val="000000" w:themeColor="text1"/>
          <w:sz w:val="24"/>
          <w:szCs w:val="28"/>
        </w:rPr>
        <w:sectPr>
          <w:headerReference w:type="default" r:id="rId9"/>
          <w:footerReference w:type="default" r:id="rId10"/>
          <w:footerReference w:type="even" r:id="rId11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 w:eastAsia="Times New Roman"/>
          <w:b/>
          <w:smallCaps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ind w:left="-180" w:firstLine="180"/>
        <w:jc w:val="both"/>
        <w:spacing w:lineRule="auto" w:line="276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  <w:u w:val="singl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2.2. Тематический план и содержание учебной дисциплины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jc w:val="right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Cs/>
          <w:i/>
          <w:color w:val="000000" w:themeColor="text1"/>
          <w:sz w:val="24"/>
          <w:szCs w:val="20"/>
        </w:rPr>
      </w:pP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  <w:szCs w:val="20"/>
        </w:rPr>
        <w:tab/>
        <w:tab/>
      </w: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  <w:szCs w:val="20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5000" w:type="pct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3179"/>
        <w:gridCol w:w="7133"/>
        <w:gridCol w:w="1134"/>
        <w:gridCol w:w="2390"/>
        <w:gridCol w:w="1155"/>
      </w:tblGrid>
      <w:tr>
        <w:trPr>
          <w:trHeight w:val="20"/>
        </w:trPr>
        <w:tc>
          <w:tcPr>
            <w:tcW w:w="3179" w:type="dxa"/>
            <w:vAlign w:val="top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133" w:type="dxa"/>
            <w:vAlign w:val="top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  <w:lang w:eastAsia="ru-RU"/>
              </w:rPr>
              <w:t xml:space="preserve">Содержание учебного материала и формы организации деятельности обучающихся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390" w:type="dxa"/>
            <w:vAlign w:val="top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  <w:lang w:eastAsia="ru-RU"/>
              </w:rPr>
              <w:t xml:space="preserve">Коды общих компетенций (указанных в разделе 1.2) и личностных метапредметных, предметных результатов, формированию которых способствует элемент программы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55" w:type="dxa"/>
            <w:vAlign w:val="top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  <w:lang w:eastAsia="ru-RU"/>
              </w:rPr>
              <w:t xml:space="preserve">Уо/Зо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3179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133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390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55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3179" w:type="dxa"/>
            <w:vAlign w:val="top"/>
            <w:vMerge w:val="restart"/>
            <w:textDirection w:val="lrTb"/>
            <w:noWrap w:val="false"/>
          </w:tcPr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Тема 1. Введение в Бережливое производство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133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390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55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3179" w:type="dxa"/>
            <w:vAlign w:val="top"/>
            <w:vMerge w:val="continue"/>
            <w:textDirection w:val="lrTb"/>
            <w:noWrap w:val="false"/>
          </w:tcPr>
          <w:p>
            <w:pPr>
              <w:pStyle w:val="916"/>
            </w:pPr>
            <w:r/>
            <w:r/>
          </w:p>
        </w:tc>
        <w:tc>
          <w:tcPr>
            <w:tcW w:w="7133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Традиционное и бережливое производство.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История развития бережливого производства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Понятия «производство», «разделение труда», «традиционное и бережливое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производство». Бережливое и массовое производство. Особенности бережливого производства. История развития бережливого производства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390" w:type="dxa"/>
            <w:vAlign w:val="top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  <w:lang w:eastAsia="ru-RU"/>
              </w:rPr>
              <w:t xml:space="preserve">ОК 01, ОК 02 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lang w:eastAsia="ru-RU"/>
              </w:rPr>
              <w:t xml:space="preserve">ЛР 4 ЛР6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55" w:type="dxa"/>
            <w:vAlign w:val="top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  <w:lang w:eastAsia="ru-RU"/>
              </w:rPr>
              <w:t xml:space="preserve">Уо 1.01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  <w:lang w:eastAsia="ru-RU"/>
              </w:rPr>
              <w:t xml:space="preserve">Уо 05.01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  <w:lang w:eastAsia="ru-RU"/>
              </w:rPr>
              <w:t xml:space="preserve">Зо 05.01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  <w:lang w:eastAsia="ru-RU"/>
              </w:rPr>
              <w:t xml:space="preserve">У 03.01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  <w:lang w:eastAsia="ru-RU"/>
              </w:rPr>
              <w:t xml:space="preserve">Зо 3.01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  <w:lang w:eastAsia="ru-RU"/>
              </w:rPr>
              <w:t xml:space="preserve">Зо 1.02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  <w:lang w:eastAsia="ru-RU"/>
              </w:rPr>
              <w:t xml:space="preserve">Зо 2.02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  <w:lang w:eastAsia="ru-RU"/>
              </w:rPr>
              <w:t xml:space="preserve">Уо 2.03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  <w:lang w:eastAsia="ru-RU"/>
              </w:rPr>
              <w:t xml:space="preserve">Уо 6.02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  <w:lang w:eastAsia="ru-RU"/>
              </w:rPr>
              <w:t xml:space="preserve">Зо 6.02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276"/>
        </w:trPr>
        <w:tc>
          <w:tcPr>
            <w:tcW w:w="3179" w:type="dxa"/>
            <w:vAlign w:val="top"/>
            <w:vMerge w:val="continue"/>
            <w:textDirection w:val="lrTb"/>
            <w:noWrap w:val="false"/>
          </w:tcPr>
          <w:p>
            <w:pPr>
              <w:pStyle w:val="916"/>
            </w:pPr>
            <w:r/>
            <w:r/>
          </w:p>
        </w:tc>
        <w:tc>
          <w:tcPr>
            <w:tcW w:w="7133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История развития бережливого производства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Успехи предприятий при внедрении бережливых систем. История Toyota production system (Япония) – lean production (США) – бережливое производство (Россия). Тайити Оно – «отец» бережливого производства. Дао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  <w:lang w:val="en-US"/>
              </w:rPr>
              <w:t xml:space="preserve">Toyota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. Особенности менталитета западных и восточных стран. Производственная система ГАЗ.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390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  <w:lang w:eastAsia="ru-RU"/>
              </w:rPr>
              <w:t xml:space="preserve">ОК 01, ОК 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  <w:lang w:eastAsia="ru-RU"/>
              </w:rPr>
              <w:t xml:space="preserve"> ОК 05,  ОК 06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lang w:eastAsia="ru-RU"/>
              </w:rPr>
              <w:t xml:space="preserve">ЛР 4,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 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lang w:eastAsia="ru-RU"/>
              </w:rPr>
              <w:t xml:space="preserve">,  ЛР6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55" w:type="dxa"/>
            <w:vAlign w:val="top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1.01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05.01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05.01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 03.01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3.01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1.02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2.02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2.03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  <w:br w:type="page"/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14992" w:type="dxa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3179"/>
        <w:gridCol w:w="7133"/>
        <w:gridCol w:w="1134"/>
        <w:gridCol w:w="2390"/>
        <w:gridCol w:w="1155"/>
      </w:tblGrid>
      <w:tr>
        <w:trPr>
          <w:cantSplit/>
          <w:trHeight w:val="20"/>
        </w:trPr>
        <w:tc>
          <w:tcPr>
            <w:tcW w:w="3179" w:type="dxa"/>
            <w:vAlign w:val="top"/>
            <w:vMerge w:val="restart"/>
            <w:textDirection w:val="lrTb"/>
            <w:noWrap w:val="false"/>
          </w:tcPr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Тема 2. Философия бережливого производства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133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390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  <w:lang w:eastAsia="ru-RU"/>
              </w:rPr>
              <w:t xml:space="preserve">ОК 01 ОК 02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lang w:eastAsia="ru-RU"/>
              </w:rPr>
              <w:t xml:space="preserve">ЛР 4 ЛР6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55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Уо 1.01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Уо 05.01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Зо 05.01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У 03.01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Зо 3.01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Зо 1.02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Зо 2.02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Уо 2.03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Уо 6.02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Зо 6.02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276"/>
        </w:trPr>
        <w:tc>
          <w:tcPr>
            <w:tcW w:w="3179" w:type="dxa"/>
            <w:vAlign w:val="top"/>
            <w:vMerge w:val="continue"/>
            <w:textDirection w:val="lrTb"/>
            <w:noWrap w:val="false"/>
          </w:tcPr>
          <w:p>
            <w:pPr>
              <w:pStyle w:val="916"/>
            </w:pPr>
            <w:r/>
            <w:r/>
          </w:p>
        </w:tc>
        <w:tc>
          <w:tcPr>
            <w:tcW w:w="7133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Принципы бережливого производства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Принципы бережливого производства. Взаимоотношение Заказчик - Пос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тавщик (полное осознание того, что нужно заказчику, мгновенная реакция на изменение требований заказчика).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390" w:type="dxa"/>
            <w:vAlign w:val="top"/>
            <w:vMerge w:val="restart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1 ОК 01 ОК 02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 ОК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lang w:eastAsia="ru-RU"/>
              </w:rPr>
              <w:t xml:space="preserve">ЛР 4 ЛР6,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 5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55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05.01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05.01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2.01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3.02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2.04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1.05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1.06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6.01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6.01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554"/>
        </w:trPr>
        <w:tc>
          <w:tcPr>
            <w:tcW w:w="3179" w:type="dxa"/>
            <w:vAlign w:val="top"/>
            <w:vMerge w:val="continue"/>
            <w:textDirection w:val="lrTb"/>
            <w:noWrap w:val="false"/>
          </w:tcPr>
          <w:p>
            <w:pPr>
              <w:pStyle w:val="916"/>
            </w:pPr>
            <w:r/>
            <w:r/>
          </w:p>
        </w:tc>
        <w:tc>
          <w:tcPr>
            <w:tcW w:w="7133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Люди - самый ценный актив компании. Кайдзен - непрерывное усовершенствование. Решение вопросов на производственной площадке. Все внимание на «Гемба».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390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64"/>
        </w:trPr>
        <w:tc>
          <w:tcPr>
            <w:tcW w:w="3179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Тема 3. Инструментарий бережливого производства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133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916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390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55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1942"/>
        </w:trPr>
        <w:tc>
          <w:tcPr>
            <w:tcW w:w="3179" w:type="dxa"/>
            <w:vAlign w:val="top"/>
            <w:vMerge w:val="restart"/>
            <w:textDirection w:val="lrTb"/>
            <w:noWrap w:val="false"/>
          </w:tcPr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3.2.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Стандартизир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ванная работа. Хрономе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раж.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133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Стандартизированная работа. Хронометраж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Стандарты качества и стандарты процесса. Стандартизированная работа. Рабочая по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следовательность как необходимый элемент стандартизации.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Стабильность и нестабильность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 цикла.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Значимая работа. Циклическая работа оператора. Стандартный незавершенный задел. Время цикла. Хронометраж.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Бланки стандартизированной работы.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Рабочий стандарт и ег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о разработка. Критерии эталонно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го рабочего места.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390" w:type="dxa"/>
            <w:vAlign w:val="top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 ОК 01 ОК 02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 ОК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lang w:eastAsia="ru-RU"/>
              </w:rPr>
              <w:t xml:space="preserve">ЛР 4 ЛР6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55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05.01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05.01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2.01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3.02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2.04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1.05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1.06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6.01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6.01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3179" w:type="dxa"/>
            <w:vAlign w:val="top"/>
            <w:vMerge w:val="restart"/>
            <w:textDirection w:val="lrTb"/>
            <w:noWrap w:val="false"/>
          </w:tcPr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3.3. Расчет численности основного производственного персонала (ОПР)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133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390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55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276"/>
        </w:trPr>
        <w:tc>
          <w:tcPr>
            <w:tcW w:w="3179" w:type="dxa"/>
            <w:vAlign w:val="top"/>
            <w:vMerge w:val="continue"/>
            <w:textDirection w:val="lrTb"/>
            <w:noWrap w:val="false"/>
          </w:tcPr>
          <w:p>
            <w:pPr>
              <w:pStyle w:val="916"/>
            </w:pPr>
            <w:r/>
            <w:r/>
          </w:p>
        </w:tc>
        <w:tc>
          <w:tcPr>
            <w:tcW w:w="7133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Методика расчета численности ОПР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етодик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 расчета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 численности основного производ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ственно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го персонала (ОПР) по методу бережливого производ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ства.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390" w:type="dxa"/>
            <w:vAlign w:val="top"/>
            <w:vMerge w:val="restart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ОК 01 ОК 02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 ОК 05,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lang w:eastAsia="ru-RU"/>
              </w:rPr>
              <w:t xml:space="preserve">ЛР 4 ЛР6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55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05.01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05.01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2.01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3.02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2.04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1.05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1.06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6.01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6.01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05.01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05.01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2.01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3.02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2.04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1.05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1.06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6.01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6.01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3179" w:type="dxa"/>
            <w:vAlign w:val="top"/>
            <w:vMerge w:val="continue"/>
            <w:textDirection w:val="lrTb"/>
            <w:noWrap w:val="false"/>
          </w:tcPr>
          <w:p>
            <w:pPr>
              <w:pStyle w:val="916"/>
            </w:pPr>
            <w:r/>
            <w:r/>
          </w:p>
        </w:tc>
        <w:tc>
          <w:tcPr>
            <w:tcW w:w="7133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Суммарное время цикла. Средневзвешенное время цикла.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390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cantSplit/>
          <w:trHeight w:val="20"/>
        </w:trPr>
        <w:tc>
          <w:tcPr>
            <w:tcW w:w="3179" w:type="dxa"/>
            <w:vAlign w:val="top"/>
            <w:vMerge w:val="restart"/>
            <w:textDirection w:val="lrTb"/>
            <w:noWrap w:val="false"/>
          </w:tcPr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3.4. Управление потоком создания ценности. Поток единичных изделий.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133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390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55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276"/>
        </w:trPr>
        <w:tc>
          <w:tcPr>
            <w:tcW w:w="3179" w:type="dxa"/>
            <w:vAlign w:val="top"/>
            <w:vMerge w:val="continue"/>
            <w:textDirection w:val="lrTb"/>
            <w:noWrap w:val="false"/>
          </w:tcPr>
          <w:p>
            <w:pPr>
              <w:pStyle w:val="916"/>
            </w:pPr>
            <w:r/>
            <w:r/>
          </w:p>
        </w:tc>
        <w:tc>
          <w:tcPr>
            <w:tcW w:w="7133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Поток создания ценности. Поток единичных изделий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ото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к создания ценности. Описание пото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ка создания ценности.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Поток единичных из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делий.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390" w:type="dxa"/>
            <w:vAlign w:val="top"/>
            <w:vMerge w:val="restart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ОК 01 ОК 02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 ОК 05,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lang w:eastAsia="ru-RU"/>
              </w:rPr>
              <w:t xml:space="preserve">ЛР 4 ЛР6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55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05.01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05.01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2.01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3.02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2.04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1.05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1.06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6.01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6.01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559"/>
        </w:trPr>
        <w:tc>
          <w:tcPr>
            <w:tcBorders>
              <w:bottom w:val="single" w:color="000000" w:sz="4" w:space="0"/>
            </w:tcBorders>
            <w:tcW w:w="3179" w:type="dxa"/>
            <w:vAlign w:val="top"/>
            <w:vMerge w:val="continue"/>
            <w:textDirection w:val="lrTb"/>
            <w:noWrap w:val="false"/>
          </w:tcPr>
          <w:p>
            <w:pPr>
              <w:pStyle w:val="916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7133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Организация потока единичных из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делий.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Предпос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ылки и цели создания потока еди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ничных изделий. Время выполнения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 заказа.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 Компоновки рабочих ячеек. Создание рабочих ячеек. Преимущества потока единичных изделий.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bottom w:val="single" w:color="000000" w:sz="4" w:space="0"/>
            </w:tcBorders>
            <w:tcW w:w="2390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11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cantSplit/>
          <w:trHeight w:val="196"/>
        </w:trPr>
        <w:tc>
          <w:tcPr>
            <w:tcW w:w="3179" w:type="dxa"/>
            <w:vAlign w:val="top"/>
            <w:vMerge w:val="restart"/>
            <w:textDirection w:val="lrTb"/>
            <w:noWrap w:val="false"/>
          </w:tcPr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3.5.  Хейджунка –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выравнивание производства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133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390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55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276"/>
        </w:trPr>
        <w:tc>
          <w:tcPr>
            <w:tcW w:w="3179" w:type="dxa"/>
            <w:vAlign w:val="top"/>
            <w:vMerge w:val="continue"/>
            <w:textDirection w:val="lrTb"/>
            <w:noWrap w:val="false"/>
          </w:tcPr>
          <w:p>
            <w:pPr>
              <w:pStyle w:val="916"/>
            </w:pPr>
            <w:r/>
            <w:r/>
          </w:p>
        </w:tc>
        <w:tc>
          <w:tcPr>
            <w:tcW w:w="7133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Выравнивание производства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Выравнивание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 про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изводства по объемам и номенклатуре изделий. Реали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зация идеа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ла "Одно за другим". Методика внедрения выравнивания производ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ства.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Жесткой закладка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. Расчет загрузки операторов при неравномерн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ости потока. Средневзве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шенное в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ремя цикла. Выравнивание загруз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ки операторов.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390" w:type="dxa"/>
            <w:vAlign w:val="top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ОК 01 ОК 02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 ОК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ОК 06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lang w:eastAsia="ru-RU"/>
              </w:rPr>
              <w:t xml:space="preserve">ЛР 4 ЛР6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55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05.01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05.01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2.01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3.02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2.04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1.05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1.06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6.01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6.01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3179" w:type="dxa"/>
            <w:vAlign w:val="top"/>
            <w:vMerge w:val="continue"/>
            <w:textDirection w:val="lrTb"/>
            <w:noWrap w:val="false"/>
          </w:tcPr>
          <w:p>
            <w:pPr>
              <w:pStyle w:val="916"/>
            </w:pPr>
            <w:r/>
            <w:r/>
          </w:p>
        </w:tc>
        <w:tc>
          <w:tcPr>
            <w:tcW w:w="7133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Поток единичных изделий при широкой номенклатуре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 Организация потока единичных изделий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 в условиях широкой номенклатуры выпускаемой продукции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. Поиск путей повышения производительности потока создания ценности.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390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cantSplit/>
          <w:trHeight w:val="20"/>
        </w:trPr>
        <w:tc>
          <w:tcPr>
            <w:tcW w:w="3179" w:type="dxa"/>
            <w:vAlign w:val="top"/>
            <w:vMerge w:val="restart"/>
            <w:textDirection w:val="lrTb"/>
            <w:noWrap w:val="false"/>
          </w:tcPr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3.9.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Решение проблем. Производственный анализ.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133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390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55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276"/>
        </w:trPr>
        <w:tc>
          <w:tcPr>
            <w:tcW w:w="3179" w:type="dxa"/>
            <w:vAlign w:val="top"/>
            <w:vMerge w:val="continue"/>
            <w:textDirection w:val="lrTb"/>
            <w:noWrap w:val="false"/>
          </w:tcPr>
          <w:p>
            <w:pPr>
              <w:pStyle w:val="916"/>
            </w:pPr>
            <w:r/>
            <w:r/>
          </w:p>
        </w:tc>
        <w:tc>
          <w:tcPr>
            <w:tcW w:w="7133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Решение проблем. Производственный анализ.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 П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онятия "проблема", "контрмера", "коренная причина проблем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ы". Листы и доски производствен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ого анализа как инструменты информиро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вания о проблемах.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390" w:type="dxa"/>
            <w:vAlign w:val="top"/>
            <w:vMerge w:val="restart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 ОК 01 ОК 02   ОК 05 ОК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lang w:eastAsia="ru-RU"/>
              </w:rPr>
              <w:t xml:space="preserve">ЛР 4 ЛР6,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 8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55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05.01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05.01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2.01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3.02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2.04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1.05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1.06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6.01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6.01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3179" w:type="dxa"/>
            <w:vAlign w:val="top"/>
            <w:vMerge w:val="continue"/>
            <w:textDirection w:val="lrTb"/>
            <w:noWrap w:val="false"/>
          </w:tcPr>
          <w:p>
            <w:pPr>
              <w:pStyle w:val="916"/>
            </w:pPr>
            <w:r/>
            <w:r/>
          </w:p>
        </w:tc>
        <w:tc>
          <w:tcPr>
            <w:tcW w:w="7133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Эффективность своевременного р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ешения проблем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Методология решения проблем.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Метод "Пять "поче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му?" - одно "как?" для выяснения коренной причины проблемы.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390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cantSplit/>
          <w:trHeight w:val="242"/>
        </w:trPr>
        <w:tc>
          <w:tcPr>
            <w:tcW w:w="3179" w:type="dxa"/>
            <w:vAlign w:val="top"/>
            <w:vMerge w:val="restart"/>
            <w:textDirection w:val="lrTb"/>
            <w:noWrap w:val="false"/>
          </w:tcPr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Тема 4.  Трансформация предприятия в бе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режливое.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Особенности применения БП в сфе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highlight w:val="none"/>
              </w:rPr>
              <w:t xml:space="preserve">ре слуг.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133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Содержание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390" w:type="dxa"/>
            <w:vAlign w:val="top"/>
            <w:vMerge w:val="restart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ОК 01 ОК 02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 ОК 05 ОК 06,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lang w:eastAsia="ru-RU"/>
              </w:rPr>
              <w:t xml:space="preserve">ЛР 4 ЛР6,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 8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55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05.01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05.01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2.01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3.02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2.04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1.05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1.06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Уо 6.01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Зо 6.01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3179" w:type="dxa"/>
            <w:vAlign w:val="top"/>
            <w:vMerge w:val="continue"/>
            <w:textDirection w:val="lrTb"/>
            <w:noWrap w:val="false"/>
          </w:tcPr>
          <w:p>
            <w:pPr>
              <w:pStyle w:val="916"/>
            </w:pPr>
            <w:r/>
            <w:r/>
          </w:p>
        </w:tc>
        <w:tc>
          <w:tcPr>
            <w:tcW w:w="7133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Необратимость изменений. Бережливое производство в сфере услуг.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390" w:type="dxa"/>
            <w:vAlign w:val="top"/>
            <w:vMerge w:val="continue"/>
            <w:textDirection w:val="lrTb"/>
            <w:noWrap w:val="false"/>
          </w:tcPr>
          <w:p>
            <w:pPr>
              <w:pStyle w:val="916"/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tcW w:w="11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cantSplit/>
          <w:trHeight w:val="20"/>
        </w:trPr>
        <w:tc>
          <w:tcPr>
            <w:tcW w:w="3179" w:type="dxa"/>
            <w:vAlign w:val="top"/>
            <w:vMerge w:val="continue"/>
            <w:textDirection w:val="lrTb"/>
            <w:noWrap w:val="false"/>
          </w:tcPr>
          <w:p>
            <w:pPr>
              <w:pStyle w:val="916"/>
            </w:pPr>
            <w:r/>
            <w:r/>
          </w:p>
        </w:tc>
        <w:tc>
          <w:tcPr>
            <w:tcW w:w="7133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Обучение персонала. Формирование команд.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390" w:type="dxa"/>
            <w:vAlign w:val="top"/>
            <w:vMerge w:val="continue"/>
            <w:textDirection w:val="lrTb"/>
            <w:noWrap w:val="false"/>
          </w:tcPr>
          <w:p>
            <w:pPr>
              <w:pStyle w:val="916"/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tcW w:w="11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cantSplit/>
          <w:trHeight w:val="20"/>
        </w:trPr>
        <w:tc>
          <w:tcPr>
            <w:gridSpan w:val="2"/>
            <w:tcW w:w="10313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Дифференцированный зачет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390" w:type="dxa"/>
            <w:vAlign w:val="top"/>
            <w:vMerge w:val="restart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55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gridSpan w:val="2"/>
            <w:tcW w:w="10313" w:type="dxa"/>
            <w:vAlign w:val="top"/>
            <w:textDirection w:val="lrTb"/>
            <w:noWrap w:val="false"/>
          </w:tcPr>
          <w:p>
            <w:pPr>
              <w:pStyle w:val="916"/>
              <w:jc w:val="right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Всего: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  <w:t xml:space="preserve">36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390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55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pStyle w:val="916"/>
        <w:ind w:right="-456"/>
        <w:spacing w:lineRule="auto" w:line="276"/>
        <w:widowControl w:val="off"/>
        <w:rPr>
          <w:rFonts w:ascii="Times New Roman" w:hAnsi="Times New Roman" w:cs="Times New Roman" w:eastAsia="Times New Roman"/>
          <w:b/>
          <w:color w:val="000000" w:themeColor="text1"/>
          <w:sz w:val="24"/>
        </w:rPr>
        <w:sectPr>
          <w:footerReference w:type="default" r:id="rId12"/>
          <w:footerReference w:type="even" r:id="rId13"/>
          <w:footnotePr/>
          <w:endnotePr/>
          <w:type w:val="nextPage"/>
          <w:pgSz w:w="16838" w:h="11906" w:orient="landscape"/>
          <w:pgMar w:top="1134" w:right="567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7"/>
        <w:jc w:val="center"/>
        <w:spacing w:lineRule="auto" w:line="276" w:after="0" w:before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ap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aps/>
          <w:color w:val="000000" w:themeColor="text1"/>
          <w:sz w:val="24"/>
          <w:szCs w:val="28"/>
        </w:rPr>
        <w:t xml:space="preserve">3. </w:t>
      </w:r>
      <w:r>
        <w:rPr>
          <w:rFonts w:ascii="Times New Roman" w:hAnsi="Times New Roman" w:cs="Times New Roman" w:eastAsia="Times New Roman"/>
          <w:caps/>
          <w:color w:val="000000" w:themeColor="text1"/>
          <w:sz w:val="24"/>
          <w:szCs w:val="28"/>
        </w:rPr>
        <w:t xml:space="preserve">условия реализации</w:t>
      </w:r>
      <w:r>
        <w:rPr>
          <w:rFonts w:ascii="Times New Roman" w:hAnsi="Times New Roman" w:cs="Times New Roman" w:eastAsia="Times New Roman"/>
          <w:caps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caps/>
          <w:color w:val="000000" w:themeColor="text1"/>
          <w:sz w:val="24"/>
          <w:szCs w:val="28"/>
        </w:rPr>
        <w:t xml:space="preserve">учебной дисциплины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7"/>
        <w:ind w:firstLine="709"/>
        <w:jc w:val="both"/>
        <w:spacing w:lineRule="auto" w:line="276" w:after="0" w:before="0"/>
        <w:widowControl w:val="off"/>
        <w:tabs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Cs w:val="false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 w:val="false"/>
          <w:color w:val="000000" w:themeColor="text1"/>
          <w:sz w:val="24"/>
          <w:szCs w:val="28"/>
        </w:rPr>
        <w:t xml:space="preserve">3.1. Требования к материально-техническому обеспечению</w:t>
      </w:r>
      <w:r>
        <w:rPr>
          <w:rFonts w:ascii="Times New Roman" w:hAnsi="Times New Roman" w:cs="Times New Roman" w:eastAsia="Times New Roman"/>
          <w:bCs w:val="false"/>
          <w:color w:val="000000" w:themeColor="text1"/>
          <w:sz w:val="24"/>
          <w:szCs w:val="28"/>
          <w:lang w:val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7"/>
        <w:ind w:firstLine="709"/>
        <w:jc w:val="both"/>
        <w:spacing w:lineRule="auto" w:line="276" w:after="0" w:before="0"/>
        <w:widowControl w:val="off"/>
        <w:tabs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 w:val="false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szCs w:val="28"/>
          <w:lang w:val="ru-RU" w:eastAsia="ru-RU"/>
        </w:rPr>
        <w:t xml:space="preserve">Реализация учебной дисциплины требует наличия учебного кабинета 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szCs w:val="28"/>
          <w:lang w:val="ru-RU" w:eastAsia="ru-RU"/>
        </w:rPr>
        <w:t xml:space="preserve">охраны труда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szCs w:val="28"/>
          <w:lang w:val="ru-RU" w:eastAsia="ru-RU"/>
        </w:rPr>
        <w:t xml:space="preserve">.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szCs w:val="28"/>
          <w:lang w:val="ru-RU"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7"/>
        <w:ind w:firstLine="709"/>
        <w:jc w:val="both"/>
        <w:spacing w:lineRule="auto" w:line="276" w:after="0" w:before="0"/>
        <w:widowControl w:val="off"/>
        <w:tabs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 w:val="false"/>
          <w:color w:val="000000" w:themeColor="text1"/>
          <w:sz w:val="24"/>
          <w:szCs w:val="28"/>
          <w:u w:val="single"/>
        </w:rP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szCs w:val="28"/>
          <w:u w:val="single"/>
          <w:lang w:val="ru-RU" w:eastAsia="ru-RU"/>
        </w:rPr>
        <w:t xml:space="preserve">Оборудование учебного кабинета: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7"/>
        <w:ind w:firstLine="709"/>
        <w:jc w:val="both"/>
        <w:spacing w:lineRule="auto" w:line="276" w:after="0" w:before="0"/>
        <w:widowControl w:val="off"/>
        <w:tabs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 w:val="false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szCs w:val="28"/>
          <w:lang w:val="ru-RU" w:eastAsia="ru-RU"/>
        </w:rPr>
        <w:t xml:space="preserve">–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szCs w:val="28"/>
          <w:lang w:val="ru-RU" w:eastAsia="ru-RU"/>
        </w:rPr>
        <w:t xml:space="preserve"> посадочные места по количеству обучающихся;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7"/>
        <w:ind w:firstLine="709"/>
        <w:jc w:val="both"/>
        <w:spacing w:lineRule="auto" w:line="276" w:after="0" w:before="0"/>
        <w:widowControl w:val="off"/>
        <w:tabs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 w:val="false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szCs w:val="28"/>
          <w:lang w:val="ru-RU" w:eastAsia="ru-RU"/>
        </w:rPr>
        <w:t xml:space="preserve">–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szCs w:val="28"/>
          <w:lang w:val="ru-RU" w:eastAsia="ru-RU"/>
        </w:rPr>
        <w:t xml:space="preserve"> рабочее место преподавателя.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7"/>
        <w:ind w:firstLine="709"/>
        <w:jc w:val="both"/>
        <w:spacing w:lineRule="auto" w:line="276" w:after="0" w:before="0"/>
        <w:widowControl w:val="off"/>
        <w:tabs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 w:val="false"/>
          <w:color w:val="000000" w:themeColor="text1"/>
          <w:sz w:val="24"/>
          <w:szCs w:val="28"/>
          <w:u w:val="single"/>
        </w:rP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szCs w:val="28"/>
          <w:u w:val="single"/>
          <w:lang w:val="ru-RU" w:eastAsia="ru-RU"/>
        </w:rPr>
        <w:t xml:space="preserve">Технические средства обучения: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7"/>
        <w:ind w:firstLine="709"/>
        <w:jc w:val="both"/>
        <w:spacing w:lineRule="auto" w:line="276" w:after="0" w:before="0"/>
        <w:widowControl w:val="off"/>
        <w:tabs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 w:val="false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szCs w:val="28"/>
          <w:lang w:val="ru-RU" w:eastAsia="ru-RU"/>
        </w:rPr>
        <w:t xml:space="preserve">–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szCs w:val="28"/>
          <w:lang w:val="ru-RU" w:eastAsia="ru-RU"/>
        </w:rPr>
        <w:t xml:space="preserve"> компьютер с лицензионным программным обеспечением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szCs w:val="28"/>
          <w:lang w:val="ru-RU" w:eastAsia="ru-RU"/>
        </w:rPr>
        <w:t xml:space="preserve">;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szCs w:val="28"/>
          <w:lang w:val="ru-RU"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7"/>
        <w:ind w:firstLine="709"/>
        <w:jc w:val="both"/>
        <w:spacing w:lineRule="auto" w:line="276" w:after="0" w:before="0"/>
        <w:widowControl w:val="off"/>
        <w:tabs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 w:val="false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szCs w:val="28"/>
          <w:lang w:val="ru-RU" w:eastAsia="ru-RU"/>
        </w:rPr>
        <w:t xml:space="preserve">– мультимедийный проектор;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7"/>
        <w:ind w:firstLine="709"/>
        <w:jc w:val="both"/>
        <w:spacing w:lineRule="auto" w:line="276" w:after="0" w:before="0"/>
        <w:widowControl w:val="off"/>
        <w:tabs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 w:val="false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 w:val="false"/>
          <w:bCs w:val="false"/>
          <w:color w:val="000000" w:themeColor="text1"/>
          <w:sz w:val="24"/>
          <w:szCs w:val="28"/>
          <w:lang w:val="ru-RU"/>
        </w:rPr>
        <w:t xml:space="preserve">– мультимедийный экран.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szCs w:val="28"/>
          <w:lang w:val="ru-RU"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7"/>
        <w:ind w:firstLine="709"/>
        <w:jc w:val="both"/>
        <w:spacing w:lineRule="auto" w:line="276" w:after="0" w:before="0"/>
        <w:widowControl w:val="off"/>
        <w:tabs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 w:val="false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szCs w:val="28"/>
          <w:lang w:val="ru-RU"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7"/>
        <w:ind w:firstLine="709"/>
        <w:jc w:val="both"/>
        <w:spacing w:lineRule="auto" w:line="276" w:after="0" w:before="0"/>
        <w:widowControl w:val="off"/>
        <w:tabs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3.2. Информационное обеспечение обучения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56"/>
        <w:ind w:firstLine="709"/>
        <w:jc w:val="both"/>
        <w:spacing w:lineRule="auto" w:line="276" w:after="0" w:afterAutospacing="0" w:before="0" w:beforeAutospacing="0"/>
        <w:tabs>
          <w:tab w:val="left" w:pos="993" w:leader="none"/>
        </w:tabs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  <w:t xml:space="preserve">Перечень рекомендуемых учебных изданий, Интернет-ресурсов, допо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  <w:t xml:space="preserve">л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  <w:t xml:space="preserve">нительной литературы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56"/>
        <w:numPr>
          <w:ilvl w:val="0"/>
          <w:numId w:val="6"/>
        </w:numPr>
        <w:ind w:left="0" w:firstLine="709"/>
        <w:jc w:val="both"/>
        <w:spacing w:lineRule="auto" w:line="276" w:after="0" w:afterAutospacing="0" w:before="0" w:beforeAutospacing="0"/>
        <w:tabs>
          <w:tab w:val="left" w:pos="993" w:leader="none"/>
        </w:tabs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Авдеенко Н.О., Береславская Н.С. Бережливое производство. Основы: учеб. пособие: - М.: Маркет ДС,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56"/>
        <w:numPr>
          <w:ilvl w:val="0"/>
          <w:numId w:val="6"/>
        </w:numPr>
        <w:ind w:left="0" w:firstLine="709"/>
        <w:jc w:val="both"/>
        <w:spacing w:lineRule="auto" w:line="276" w:after="0" w:afterAutospacing="0" w:before="0" w:beforeAutospacing="0"/>
        <w:tabs>
          <w:tab w:val="left" w:pos="993" w:leader="none"/>
        </w:tabs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Авдеенко, Н.О. Бережливое производство. Основы: тетрадь-практикум / Н.О. Авдеенко, Н.С. Бе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реславская. – М.: Маркет ДС,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val="en-US"/>
        </w:rPr>
        <w:t xml:space="preserve">Дополнительные источники: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56"/>
        <w:numPr>
          <w:ilvl w:val="0"/>
          <w:numId w:val="7"/>
        </w:numPr>
        <w:ind w:left="0" w:firstLine="709"/>
        <w:jc w:val="both"/>
        <w:spacing w:lineRule="auto" w:line="276" w:after="0" w:afterAutospacing="0" w:before="0" w:beforeAutospacing="0"/>
        <w:tabs>
          <w:tab w:val="left" w:pos="993" w:leader="none"/>
        </w:tabs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Лайкер, Дж. Дао Toyota: 14 принципов менеджмента ведущей компании мира / Джеффри Лайкер ; Пер. с англ. — 9-е изд. — М.: АЛЬПИНА ПАБЛИШЕР, 2014. – 400 с.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56"/>
        <w:numPr>
          <w:ilvl w:val="0"/>
          <w:numId w:val="7"/>
        </w:numPr>
        <w:ind w:left="0" w:firstLine="709"/>
        <w:jc w:val="both"/>
        <w:spacing w:lineRule="auto" w:line="276" w:after="0" w:afterAutospacing="0" w:before="0" w:beforeAutospacing="0"/>
        <w:tabs>
          <w:tab w:val="left" w:pos="993" w:leader="none"/>
        </w:tabs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Лайкер, Дж. Практика дао Toyota: руководство по внедрению принципов менеджмента Toyota / Джеффри Лайкер, Дэвид Майер ; Пер. с англ. — 6-е изд. — М.: АЛЬПИНА ПАБЛИШЕР, 2014. – 586 с.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ind w:firstLine="709"/>
        <w:jc w:val="both"/>
        <w:spacing w:lineRule="auto" w:line="276"/>
        <w:tabs>
          <w:tab w:val="left" w:pos="993" w:leader="none"/>
        </w:tabs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val="en-US"/>
        </w:rPr>
        <w:t xml:space="preserve">Интернет-ресурсы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ind w:firstLine="709"/>
        <w:jc w:val="both"/>
        <w:spacing w:lineRule="auto" w:line="276"/>
        <w:tabs>
          <w:tab w:val="left" w:pos="993" w:leader="none"/>
        </w:tabs>
        <w:rPr>
          <w:rFonts w:ascii="Times New Roman" w:hAnsi="Times New Roman" w:cs="Times New Roman" w:eastAsia="Times New Roman"/>
          <w:b/>
          <w:color w:val="000000" w:themeColor="text1"/>
          <w:sz w:val="24"/>
          <w:szCs w:val="27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7"/>
        </w:rPr>
        <w:t xml:space="preserve">1.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7"/>
        </w:rPr>
        <w:t xml:space="preserve">Деловой портал «Управление производством» –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7"/>
        </w:rPr>
        <w:fldChar w:fldCharType="begin"/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7"/>
        </w:rPr>
        <w:instrText xml:space="preserve"> HYPERLINK "</w:instrTex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7"/>
        </w:rPr>
        <w:instrText xml:space="preserve">http://www.up-pro.ru/</w:instrTex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7"/>
        </w:rPr>
        <w:instrText xml:space="preserve">" </w:instrTex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7"/>
        </w:rPr>
        <w:fldChar w:fldCharType="separate"/>
      </w:r>
      <w:r>
        <w:rPr>
          <w:rStyle w:val="936"/>
          <w:rFonts w:ascii="Times New Roman" w:hAnsi="Times New Roman" w:cs="Times New Roman" w:eastAsia="Times New Roman"/>
          <w:color w:val="000000" w:themeColor="text1"/>
          <w:sz w:val="24"/>
          <w:szCs w:val="27"/>
        </w:rPr>
        <w:t xml:space="preserve">http://www.up-pro.ru/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7"/>
        </w:rPr>
        <w:fldChar w:fldCharType="end"/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7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ind w:firstLine="709"/>
        <w:jc w:val="both"/>
        <w:spacing w:lineRule="auto" w:line="276"/>
        <w:tabs>
          <w:tab w:val="left" w:pos="993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7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7"/>
        </w:rPr>
        <w:t xml:space="preserve">2. Leaninfo.ru [Блог о производственном менеджменте] –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7"/>
        </w:rPr>
        <w:fldChar w:fldCharType="begin"/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7"/>
        </w:rPr>
        <w:instrText xml:space="preserve"> HYPERLINK "</w:instrTex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7"/>
        </w:rPr>
        <w:instrText xml:space="preserve">http://www.leaninfo.ru/</w:instrTex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7"/>
        </w:rPr>
        <w:instrText xml:space="preserve">" </w:instrTex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7"/>
        </w:rPr>
        <w:fldChar w:fldCharType="separate"/>
      </w:r>
      <w:r>
        <w:rPr>
          <w:rStyle w:val="936"/>
          <w:rFonts w:ascii="Times New Roman" w:hAnsi="Times New Roman" w:cs="Times New Roman" w:eastAsia="Times New Roman"/>
          <w:color w:val="000000" w:themeColor="text1"/>
          <w:sz w:val="24"/>
          <w:szCs w:val="27"/>
        </w:rPr>
        <w:t xml:space="preserve">http://www.leaninfo.ru/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7"/>
        </w:rPr>
        <w:fldChar w:fldCharType="end"/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7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ind w:firstLine="709"/>
        <w:jc w:val="center"/>
        <w:spacing w:lineRule="auto" w:line="276"/>
        <w:tabs>
          <w:tab w:val="left" w:pos="993" w:leader="none"/>
        </w:tabs>
        <w:rPr>
          <w:rFonts w:ascii="Times New Roman" w:hAnsi="Times New Roman" w:cs="Times New Roman" w:eastAsia="Times New Roman"/>
          <w:b/>
          <w:color w:val="000000" w:themeColor="text1"/>
          <w:sz w:val="24"/>
          <w:szCs w:val="27"/>
        </w:rPr>
      </w:pPr>
      <w:r>
        <w:rPr>
          <w:rFonts w:ascii="Times New Roman" w:hAnsi="Times New Roman" w:cs="Times New Roman" w:eastAsia="Times New Roman"/>
          <w:caps/>
          <w:color w:val="000000" w:themeColor="text1"/>
          <w:sz w:val="24"/>
          <w:szCs w:val="28"/>
        </w:rPr>
        <w:br w:type="page"/>
      </w:r>
      <w:r>
        <w:rPr>
          <w:rFonts w:ascii="Times New Roman" w:hAnsi="Times New Roman" w:cs="Times New Roman" w:eastAsia="Times New Roman"/>
          <w:b/>
          <w:bCs/>
          <w:iCs/>
          <w:caps/>
          <w:color w:val="000000" w:themeColor="text1"/>
          <w:sz w:val="24"/>
          <w:szCs w:val="28"/>
        </w:rPr>
        <w:t xml:space="preserve">4. Контроль и оценка результатов освоения УЧЕБНОЙ Дисциплины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7"/>
          <w:lang w:val="en-US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ind w:firstLine="567"/>
        <w:jc w:val="both"/>
        <w:keepNext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outlineLvl w:val="0"/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ind w:firstLine="567"/>
        <w:jc w:val="both"/>
        <w:keepNext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outlineLvl w:val="0"/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Контроль и оценка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результатов освоения учебной дисциплины осуществляется преподавателем в процессе проведения лабораторно-практических занятий, тестирования, а также выполнения обучающимися индивидуальных заданий, проектов, исследований.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916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0" w:type="auto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6912"/>
        <w:gridCol w:w="2552"/>
      </w:tblGrid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6912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8"/>
              </w:rPr>
              <w:t xml:space="preserve">Предметные результаты изучения учебной дисциплины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916"/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552" w:type="dxa"/>
            <w:vAlign w:val="top"/>
            <w:textDirection w:val="lrTb"/>
            <w:noWrap w:val="false"/>
          </w:tcPr>
          <w:p>
            <w:pPr>
              <w:pStyle w:val="916"/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Формы и методы контроля и оценки результатов обучения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trHeight w:val="1541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6912" w:type="dxa"/>
            <w:vAlign w:val="top"/>
            <w:textDirection w:val="lrTb"/>
            <w:noWrap w:val="false"/>
          </w:tcPr>
          <w:p>
            <w:pPr>
              <w:pStyle w:val="916"/>
              <w:numPr>
                <w:ilvl w:val="0"/>
                <w:numId w:val="10"/>
              </w:numPr>
              <w:ind w:left="0" w:firstLine="709"/>
              <w:jc w:val="both"/>
              <w:spacing w:lineRule="auto" w:line="276"/>
              <w:tabs>
                <w:tab w:val="left" w:pos="993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сформированность представлений о роли бережливого производства в современной научной картине мира;, понимание роли бережливого производства в формировании кругозора и функциональной грамотности человека для решения практических задач;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2552" w:type="dxa"/>
            <w:vAlign w:val="top"/>
            <w:vMerge w:val="restart"/>
            <w:textDirection w:val="lrTb"/>
            <w:noWrap w:val="false"/>
          </w:tcPr>
          <w:p>
            <w:pPr>
              <w:pStyle w:val="916"/>
              <w:contextualSpacing w:val="true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-тестирование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916"/>
              <w:contextualSpacing w:val="true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-устный опрос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916"/>
              <w:contextualSpacing w:val="true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-самостоятельные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916"/>
              <w:contextualSpacing w:val="true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- лабораторно-практические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916"/>
              <w:contextualSpacing w:val="true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-индивидуальное сообщение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916"/>
              <w:contextualSpacing w:val="true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-доклад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pStyle w:val="916"/>
              <w:ind w:left="360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6912" w:type="dxa"/>
            <w:vAlign w:val="top"/>
            <w:textDirection w:val="lrTb"/>
            <w:noWrap w:val="false"/>
          </w:tcPr>
          <w:p>
            <w:pPr>
              <w:pStyle w:val="916"/>
              <w:numPr>
                <w:ilvl w:val="0"/>
                <w:numId w:val="10"/>
              </w:numPr>
              <w:ind w:left="0" w:firstLine="709"/>
              <w:jc w:val="both"/>
              <w:spacing w:lineRule="auto" w:line="276"/>
              <w:tabs>
                <w:tab w:val="left" w:pos="993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владение основополагающими понятиями бережливого производства, закономерностями, законами и теориями; уверенное пользование терминологией;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552" w:type="dxa"/>
            <w:vAlign w:val="top"/>
            <w:vMerge w:val="continue"/>
            <w:textDirection w:val="lrTb"/>
            <w:noWrap w:val="false"/>
          </w:tcPr>
          <w:p>
            <w:pPr>
              <w:pStyle w:val="9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cantSplit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6912" w:type="dxa"/>
            <w:vAlign w:val="top"/>
            <w:textDirection w:val="lrTb"/>
            <w:noWrap w:val="false"/>
          </w:tcPr>
          <w:p>
            <w:pPr>
              <w:pStyle w:val="916"/>
              <w:numPr>
                <w:ilvl w:val="0"/>
                <w:numId w:val="10"/>
              </w:numPr>
              <w:ind w:left="0" w:firstLine="709"/>
              <w:jc w:val="both"/>
              <w:spacing w:lineRule="auto" w:line="276"/>
              <w:tabs>
                <w:tab w:val="left" w:pos="993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владение основными методами научного познания, используемыми в бережливом производстве: наблюдение, описание, измерение, эксперимент; умения обрабатывать результаты измерений;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552" w:type="dxa"/>
            <w:vAlign w:val="top"/>
            <w:vMerge w:val="continue"/>
            <w:textDirection w:val="lrTb"/>
            <w:noWrap w:val="false"/>
          </w:tcPr>
          <w:p>
            <w:pPr>
              <w:pStyle w:val="9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cantSplit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6912" w:type="dxa"/>
            <w:vAlign w:val="top"/>
            <w:textDirection w:val="lrTb"/>
            <w:noWrap w:val="false"/>
          </w:tcPr>
          <w:p>
            <w:pPr>
              <w:pStyle w:val="916"/>
              <w:numPr>
                <w:ilvl w:val="0"/>
                <w:numId w:val="10"/>
              </w:numPr>
              <w:ind w:left="0" w:firstLine="709"/>
              <w:jc w:val="both"/>
              <w:spacing w:lineRule="auto" w:line="276"/>
              <w:tabs>
                <w:tab w:val="left" w:pos="993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сформированность умений решать задачи в области бережливого производства;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552" w:type="dxa"/>
            <w:vAlign w:val="top"/>
            <w:vMerge w:val="continue"/>
            <w:textDirection w:val="lrTb"/>
            <w:noWrap w:val="false"/>
          </w:tcPr>
          <w:p>
            <w:pPr>
              <w:pStyle w:val="9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cantSplit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6912" w:type="dxa"/>
            <w:vAlign w:val="top"/>
            <w:textDirection w:val="lrTb"/>
            <w:noWrap w:val="false"/>
          </w:tcPr>
          <w:p>
            <w:pPr>
              <w:pStyle w:val="916"/>
              <w:numPr>
                <w:ilvl w:val="0"/>
                <w:numId w:val="10"/>
              </w:numPr>
              <w:ind w:left="0" w:firstLine="709"/>
              <w:jc w:val="both"/>
              <w:spacing w:lineRule="auto" w:line="276"/>
              <w:tabs>
                <w:tab w:val="left" w:pos="993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8"/>
              </w:rPr>
              <w:t xml:space="preserve">сформированность умений применять полученные знания для выявления потерь в производственном процессе, разработке планов автономного обслуживания.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552" w:type="dxa"/>
            <w:vAlign w:val="top"/>
            <w:vMerge w:val="continue"/>
            <w:textDirection w:val="lrTb"/>
            <w:noWrap w:val="false"/>
          </w:tcPr>
          <w:p>
            <w:pPr>
              <w:pStyle w:val="9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9464" w:type="dxa"/>
            <w:vAlign w:val="top"/>
            <w:textDirection w:val="lrTb"/>
            <w:noWrap w:val="false"/>
          </w:tcPr>
          <w:p>
            <w:pPr>
              <w:pStyle w:val="916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Дифференцированный зачет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sectPr>
      <w:footnotePr/>
      <w:endnotePr/>
      <w:type w:val="nextPage"/>
      <w:pgSz w:w="11906" w:h="16838" w:orient="portrait"/>
      <w:pgMar w:top="1134" w:right="567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panose1 w:val="020B0502040204020203"/>
  </w:font>
  <w:font w:name="Courier New">
    <w:panose1 w:val="02070309020205020404"/>
  </w:font>
  <w:font w:name="Wingdings">
    <w:panose1 w:val="05000000000000000000"/>
  </w:font>
  <w:font w:name="Symbol">
    <w:panose1 w:val="05050102010706020507"/>
  </w:font>
  <w:font w:name="Calibri Light">
    <w:panose1 w:val="020F0302020204030204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  <w:rPr>
        <w:rStyle w:val="928"/>
      </w:rPr>
      <w:framePr w:wrap="around" w:vAnchor="text" w:hAnchor="margin" w:xAlign="right" w:y="1"/>
    </w:pPr>
    <w:r>
      <w:rPr>
        <w:rStyle w:val="928"/>
      </w:rPr>
      <w:fldChar w:fldCharType="begin"/>
    </w:r>
    <w:r>
      <w:rPr>
        <w:rStyle w:val="928"/>
      </w:rPr>
      <w:instrText xml:space="preserve">PAGE  </w:instrText>
    </w:r>
    <w:r>
      <w:rPr>
        <w:rStyle w:val="928"/>
      </w:rPr>
      <w:fldChar w:fldCharType="separate"/>
    </w:r>
    <w:r>
      <w:rPr>
        <w:rStyle w:val="928"/>
      </w:rPr>
      <w:t xml:space="preserve">13</w:t>
    </w:r>
    <w:r>
      <w:rPr>
        <w:rStyle w:val="928"/>
      </w:rPr>
      <w:fldChar w:fldCharType="end"/>
    </w:r>
    <w:r>
      <w:rPr>
        <w:rStyle w:val="928"/>
      </w:rPr>
    </w:r>
    <w:r/>
  </w:p>
  <w:p>
    <w:pPr>
      <w:pStyle w:val="927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  <w:rPr>
        <w:rStyle w:val="928"/>
      </w:rPr>
      <w:framePr w:wrap="around" w:vAnchor="text" w:hAnchor="margin" w:xAlign="right" w:y="1"/>
    </w:pPr>
    <w:r>
      <w:rPr>
        <w:rStyle w:val="928"/>
      </w:rPr>
      <w:fldChar w:fldCharType="begin"/>
    </w:r>
    <w:r>
      <w:rPr>
        <w:rStyle w:val="928"/>
      </w:rPr>
      <w:instrText xml:space="preserve">PAGE  </w:instrText>
    </w:r>
    <w:r>
      <w:rPr>
        <w:rStyle w:val="928"/>
      </w:rPr>
      <w:fldChar w:fldCharType="end"/>
    </w:r>
    <w:r>
      <w:rPr>
        <w:rStyle w:val="928"/>
      </w:rPr>
    </w:r>
    <w:r/>
  </w:p>
  <w:p>
    <w:pPr>
      <w:pStyle w:val="927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  <w:rPr>
        <w:rStyle w:val="928"/>
      </w:rPr>
      <w:framePr w:wrap="around" w:vAnchor="text" w:hAnchor="margin" w:xAlign="right" w:y="1"/>
    </w:pPr>
    <w:r>
      <w:rPr>
        <w:rStyle w:val="928"/>
      </w:rPr>
      <w:fldChar w:fldCharType="begin"/>
    </w:r>
    <w:r>
      <w:rPr>
        <w:rStyle w:val="928"/>
      </w:rPr>
      <w:instrText xml:space="preserve">PAGE  </w:instrText>
    </w:r>
    <w:r>
      <w:rPr>
        <w:rStyle w:val="928"/>
      </w:rPr>
      <w:fldChar w:fldCharType="separate"/>
    </w:r>
    <w:r>
      <w:rPr>
        <w:rStyle w:val="928"/>
      </w:rPr>
      <w:t xml:space="preserve">13</w:t>
    </w:r>
    <w:r>
      <w:rPr>
        <w:rStyle w:val="928"/>
      </w:rPr>
      <w:fldChar w:fldCharType="end"/>
    </w:r>
    <w:r>
      <w:rPr>
        <w:rStyle w:val="928"/>
      </w:rPr>
    </w:r>
    <w:r/>
  </w:p>
  <w:p>
    <w:pPr>
      <w:pStyle w:val="927"/>
      <w:ind w:right="36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  <w:rPr>
        <w:rStyle w:val="928"/>
      </w:rPr>
      <w:framePr w:wrap="around" w:vAnchor="text" w:hAnchor="margin" w:xAlign="right" w:y="1"/>
    </w:pPr>
    <w:r>
      <w:rPr>
        <w:rStyle w:val="928"/>
      </w:rPr>
      <w:fldChar w:fldCharType="begin"/>
    </w:r>
    <w:r>
      <w:rPr>
        <w:rStyle w:val="928"/>
      </w:rPr>
      <w:instrText xml:space="preserve">PAGE  </w:instrText>
    </w:r>
    <w:r>
      <w:rPr>
        <w:rStyle w:val="928"/>
      </w:rPr>
      <w:fldChar w:fldCharType="end"/>
    </w:r>
    <w:r>
      <w:rPr>
        <w:rStyle w:val="928"/>
      </w:rPr>
    </w:r>
    <w:r/>
  </w:p>
  <w:p>
    <w:pPr>
      <w:pStyle w:val="92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068" w:hanging="708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916"/>
        <w:ind w:left="0" w:firstLine="0"/>
        <w:tabs>
          <w:tab w:val="num" w:pos="0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"/>
      <w:lvlJc w:val="left"/>
      <w:pPr>
        <w:pStyle w:val="916"/>
        <w:ind w:left="1443" w:hanging="363"/>
        <w:tabs>
          <w:tab w:val="num" w:pos="1443" w:leader="none"/>
        </w:tabs>
      </w:pPr>
      <w:rPr>
        <w:rFonts w:ascii="Symbol" w:hAnsi="Symbol"/>
        <w:color w:val="000000"/>
      </w:rPr>
    </w:lvl>
    <w:lvl w:ilvl="2">
      <w:start w:val="1"/>
      <w:numFmt w:val="bullet"/>
      <w:isLgl w:val="false"/>
      <w:suff w:val="tab"/>
      <w:lvlText w:val=""/>
      <w:lvlJc w:val="left"/>
      <w:pPr>
        <w:pStyle w:val="916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6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6"/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6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6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6"/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6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068" w:hanging="708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644" w:hanging="360"/>
        <w:tabs>
          <w:tab w:val="num" w:pos="644" w:leader="none"/>
        </w:tabs>
      </w:pPr>
      <w:rPr>
        <w:b/>
      </w:rPr>
    </w:lvl>
    <w:lvl w:ilvl="1">
      <w:start w:val="1"/>
      <w:numFmt w:val="decimal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pStyle w:val="916"/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pStyle w:val="916"/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pStyle w:val="916"/>
        <w:ind w:left="6480" w:hanging="36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916"/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16"/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6"/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6"/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6"/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6"/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6"/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6"/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6"/>
        <w:ind w:left="7189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-"/>
      <w:lvlJc w:val="left"/>
      <w:pPr>
        <w:pStyle w:val="916"/>
        <w:ind w:left="720" w:hanging="360"/>
      </w:pPr>
      <w:rPr>
        <w:rFonts w:ascii="Vrinda" w:hAnsi="Vrinda"/>
      </w:rPr>
    </w:lvl>
    <w:lvl w:ilvl="1">
      <w:start w:val="1"/>
      <w:numFmt w:val="bullet"/>
      <w:isLgl w:val="false"/>
      <w:suff w:val="tab"/>
      <w:lvlText w:val="o"/>
      <w:lvlJc w:val="left"/>
      <w:pPr>
        <w:pStyle w:val="916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6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6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6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6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6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6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6"/>
        <w:ind w:left="648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pStyle w:val="916"/>
        <w:ind w:left="720" w:hanging="360"/>
      </w:pPr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916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6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6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6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6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6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6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6"/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pStyle w:val="916"/>
        <w:ind w:left="420" w:hanging="360"/>
      </w:pPr>
      <w:rPr>
        <w:rFonts w:eastAsia="Times New Roman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1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-"/>
      <w:lvlJc w:val="left"/>
      <w:pPr>
        <w:pStyle w:val="916"/>
        <w:ind w:left="720" w:hanging="360"/>
      </w:pPr>
      <w:rPr>
        <w:rFonts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pStyle w:val="916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6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6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6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6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6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6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6"/>
        <w:ind w:left="6480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1"/>
  </w:num>
  <w:num w:numId="5">
    <w:abstractNumId w:val="9"/>
  </w:num>
  <w:num w:numId="6">
    <w:abstractNumId w:val="0"/>
  </w:num>
  <w:num w:numId="7">
    <w:abstractNumId w:val="2"/>
  </w:num>
  <w:num w:numId="8">
    <w:abstractNumId w:val="8"/>
  </w:num>
  <w:num w:numId="9">
    <w:abstractNumId w:val="4"/>
  </w:num>
  <w:num w:numId="10">
    <w:abstractNumId w:val="5"/>
  </w:num>
  <w:num w:numId="11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8">
    <w:name w:val="Heading 1"/>
    <w:link w:val="73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739">
    <w:name w:val="Heading 1 Char"/>
    <w:link w:val="738"/>
    <w:uiPriority w:val="9"/>
    <w:rPr>
      <w:rFonts w:ascii="Arial" w:hAnsi="Arial" w:cs="Arial" w:eastAsia="Arial"/>
      <w:sz w:val="40"/>
      <w:szCs w:val="40"/>
    </w:rPr>
  </w:style>
  <w:style w:type="paragraph" w:styleId="740">
    <w:name w:val="Heading 2"/>
    <w:link w:val="74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741">
    <w:name w:val="Heading 2 Char"/>
    <w:link w:val="740"/>
    <w:uiPriority w:val="9"/>
    <w:rPr>
      <w:rFonts w:ascii="Arial" w:hAnsi="Arial" w:cs="Arial" w:eastAsia="Arial"/>
      <w:sz w:val="34"/>
    </w:rPr>
  </w:style>
  <w:style w:type="paragraph" w:styleId="742">
    <w:name w:val="Heading 3"/>
    <w:link w:val="74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743">
    <w:name w:val="Heading 3 Char"/>
    <w:link w:val="742"/>
    <w:uiPriority w:val="9"/>
    <w:rPr>
      <w:rFonts w:ascii="Arial" w:hAnsi="Arial" w:cs="Arial" w:eastAsia="Arial"/>
      <w:sz w:val="30"/>
      <w:szCs w:val="30"/>
    </w:rPr>
  </w:style>
  <w:style w:type="paragraph" w:styleId="744">
    <w:name w:val="Heading 4"/>
    <w:link w:val="74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745">
    <w:name w:val="Heading 4 Char"/>
    <w:link w:val="744"/>
    <w:uiPriority w:val="9"/>
    <w:rPr>
      <w:rFonts w:ascii="Arial" w:hAnsi="Arial" w:cs="Arial" w:eastAsia="Arial"/>
      <w:b/>
      <w:bCs/>
      <w:sz w:val="26"/>
      <w:szCs w:val="26"/>
    </w:rPr>
  </w:style>
  <w:style w:type="paragraph" w:styleId="746">
    <w:name w:val="Heading 5"/>
    <w:link w:val="74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747">
    <w:name w:val="Heading 5 Char"/>
    <w:link w:val="746"/>
    <w:uiPriority w:val="9"/>
    <w:rPr>
      <w:rFonts w:ascii="Arial" w:hAnsi="Arial" w:cs="Arial" w:eastAsia="Arial"/>
      <w:b/>
      <w:bCs/>
      <w:sz w:val="24"/>
      <w:szCs w:val="24"/>
    </w:rPr>
  </w:style>
  <w:style w:type="paragraph" w:styleId="748">
    <w:name w:val="Heading 6"/>
    <w:link w:val="74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749">
    <w:name w:val="Heading 6 Char"/>
    <w:link w:val="748"/>
    <w:uiPriority w:val="9"/>
    <w:rPr>
      <w:rFonts w:ascii="Arial" w:hAnsi="Arial" w:cs="Arial" w:eastAsia="Arial"/>
      <w:b/>
      <w:bCs/>
      <w:sz w:val="22"/>
      <w:szCs w:val="22"/>
    </w:rPr>
  </w:style>
  <w:style w:type="paragraph" w:styleId="750">
    <w:name w:val="Heading 7"/>
    <w:link w:val="75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751">
    <w:name w:val="Heading 7 Char"/>
    <w:link w:val="75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52">
    <w:name w:val="Heading 8"/>
    <w:link w:val="75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753">
    <w:name w:val="Heading 8 Char"/>
    <w:link w:val="752"/>
    <w:uiPriority w:val="9"/>
    <w:rPr>
      <w:rFonts w:ascii="Arial" w:hAnsi="Arial" w:cs="Arial" w:eastAsia="Arial"/>
      <w:i/>
      <w:iCs/>
      <w:sz w:val="22"/>
      <w:szCs w:val="22"/>
    </w:rPr>
  </w:style>
  <w:style w:type="paragraph" w:styleId="754">
    <w:name w:val="Heading 9"/>
    <w:link w:val="75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55">
    <w:name w:val="Heading 9 Char"/>
    <w:link w:val="754"/>
    <w:uiPriority w:val="9"/>
    <w:rPr>
      <w:rFonts w:ascii="Arial" w:hAnsi="Arial" w:cs="Arial" w:eastAsia="Arial"/>
      <w:i/>
      <w:iCs/>
      <w:sz w:val="21"/>
      <w:szCs w:val="21"/>
    </w:rPr>
  </w:style>
  <w:style w:type="paragraph" w:styleId="756">
    <w:name w:val="List Paragraph"/>
    <w:qFormat/>
    <w:uiPriority w:val="34"/>
    <w:pPr>
      <w:contextualSpacing w:val="true"/>
      <w:ind w:left="720"/>
    </w:pPr>
  </w:style>
  <w:style w:type="paragraph" w:styleId="757">
    <w:name w:val="No Spacing"/>
    <w:qFormat/>
    <w:uiPriority w:val="1"/>
    <w:pPr>
      <w:spacing w:lineRule="auto" w:line="240" w:after="0" w:before="0"/>
    </w:pPr>
  </w:style>
  <w:style w:type="paragraph" w:styleId="758">
    <w:name w:val="Title"/>
    <w:link w:val="75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59">
    <w:name w:val="Title Char"/>
    <w:link w:val="758"/>
    <w:uiPriority w:val="10"/>
    <w:rPr>
      <w:sz w:val="48"/>
      <w:szCs w:val="48"/>
    </w:rPr>
  </w:style>
  <w:style w:type="paragraph" w:styleId="760">
    <w:name w:val="Subtitle"/>
    <w:link w:val="761"/>
    <w:qFormat/>
    <w:uiPriority w:val="11"/>
    <w:rPr>
      <w:sz w:val="24"/>
      <w:szCs w:val="24"/>
    </w:rPr>
    <w:pPr>
      <w:spacing w:after="200" w:before="200"/>
    </w:pPr>
  </w:style>
  <w:style w:type="character" w:styleId="761">
    <w:name w:val="Subtitle Char"/>
    <w:link w:val="760"/>
    <w:uiPriority w:val="11"/>
    <w:rPr>
      <w:sz w:val="24"/>
      <w:szCs w:val="24"/>
    </w:rPr>
  </w:style>
  <w:style w:type="paragraph" w:styleId="762">
    <w:name w:val="Quote"/>
    <w:link w:val="763"/>
    <w:qFormat/>
    <w:uiPriority w:val="29"/>
    <w:rPr>
      <w:i/>
    </w:rPr>
    <w:pPr>
      <w:ind w:left="720" w:right="720"/>
    </w:pPr>
  </w:style>
  <w:style w:type="character" w:styleId="763">
    <w:name w:val="Quote Char"/>
    <w:link w:val="762"/>
    <w:uiPriority w:val="29"/>
    <w:rPr>
      <w:i/>
    </w:rPr>
  </w:style>
  <w:style w:type="paragraph" w:styleId="764">
    <w:name w:val="Intense Quote"/>
    <w:link w:val="765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65">
    <w:name w:val="Intense Quote Char"/>
    <w:link w:val="764"/>
    <w:uiPriority w:val="30"/>
    <w:rPr>
      <w:i/>
    </w:rPr>
  </w:style>
  <w:style w:type="paragraph" w:styleId="766">
    <w:name w:val="Header"/>
    <w:link w:val="767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67">
    <w:name w:val="Header Char"/>
    <w:link w:val="766"/>
    <w:uiPriority w:val="99"/>
  </w:style>
  <w:style w:type="paragraph" w:styleId="768">
    <w:name w:val="Footer"/>
    <w:link w:val="77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69">
    <w:name w:val="Footer Char"/>
    <w:link w:val="768"/>
    <w:uiPriority w:val="99"/>
  </w:style>
  <w:style w:type="paragraph" w:styleId="770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71">
    <w:name w:val="Caption Char"/>
    <w:basedOn w:val="770"/>
    <w:link w:val="768"/>
    <w:uiPriority w:val="99"/>
  </w:style>
  <w:style w:type="table" w:styleId="772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3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4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5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6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7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79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87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88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89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90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91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92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93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94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95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96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97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98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99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00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801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802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803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804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805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6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07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08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09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10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11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12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13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14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5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6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7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8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9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0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1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22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823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24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25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26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827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828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29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30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31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32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33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34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35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836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837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838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839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840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841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842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1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2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64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65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66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67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68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69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70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1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2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3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4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5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6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7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78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79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80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81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82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83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84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85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86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87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88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89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90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91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92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93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94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95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96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97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98">
    <w:name w:val="Hyperlink"/>
    <w:uiPriority w:val="99"/>
    <w:unhideWhenUsed/>
    <w:rPr>
      <w:color w:val="0000FF" w:themeColor="hyperlink"/>
      <w:u w:val="single"/>
    </w:rPr>
  </w:style>
  <w:style w:type="paragraph" w:styleId="899">
    <w:name w:val="footnote text"/>
    <w:link w:val="900"/>
    <w:uiPriority w:val="99"/>
    <w:semiHidden/>
    <w:unhideWhenUsed/>
    <w:rPr>
      <w:sz w:val="18"/>
    </w:rPr>
    <w:pPr>
      <w:spacing w:lineRule="auto" w:line="240" w:after="40"/>
    </w:pPr>
  </w:style>
  <w:style w:type="character" w:styleId="900">
    <w:name w:val="Footnote Text Char"/>
    <w:link w:val="899"/>
    <w:uiPriority w:val="99"/>
    <w:rPr>
      <w:sz w:val="18"/>
    </w:rPr>
  </w:style>
  <w:style w:type="character" w:styleId="901">
    <w:name w:val="footnote reference"/>
    <w:uiPriority w:val="99"/>
    <w:unhideWhenUsed/>
    <w:rPr>
      <w:vertAlign w:val="superscript"/>
    </w:rPr>
  </w:style>
  <w:style w:type="paragraph" w:styleId="902">
    <w:name w:val="endnote text"/>
    <w:link w:val="903"/>
    <w:uiPriority w:val="99"/>
    <w:semiHidden/>
    <w:unhideWhenUsed/>
    <w:rPr>
      <w:sz w:val="20"/>
    </w:rPr>
    <w:pPr>
      <w:spacing w:lineRule="auto" w:line="240" w:after="0"/>
    </w:pPr>
  </w:style>
  <w:style w:type="character" w:styleId="903">
    <w:name w:val="Endnote Text Char"/>
    <w:link w:val="902"/>
    <w:uiPriority w:val="99"/>
    <w:rPr>
      <w:sz w:val="20"/>
    </w:rPr>
  </w:style>
  <w:style w:type="character" w:styleId="904">
    <w:name w:val="endnote reference"/>
    <w:uiPriority w:val="99"/>
    <w:semiHidden/>
    <w:unhideWhenUsed/>
    <w:rPr>
      <w:vertAlign w:val="superscript"/>
    </w:rPr>
  </w:style>
  <w:style w:type="paragraph" w:styleId="905">
    <w:name w:val="toc 1"/>
    <w:uiPriority w:val="39"/>
    <w:unhideWhenUsed/>
    <w:pPr>
      <w:ind w:left="0" w:right="0" w:firstLine="0"/>
      <w:spacing w:after="57"/>
    </w:pPr>
  </w:style>
  <w:style w:type="paragraph" w:styleId="906">
    <w:name w:val="toc 2"/>
    <w:uiPriority w:val="39"/>
    <w:unhideWhenUsed/>
    <w:pPr>
      <w:ind w:left="283" w:right="0" w:firstLine="0"/>
      <w:spacing w:after="57"/>
    </w:pPr>
  </w:style>
  <w:style w:type="paragraph" w:styleId="907">
    <w:name w:val="toc 3"/>
    <w:uiPriority w:val="39"/>
    <w:unhideWhenUsed/>
    <w:pPr>
      <w:ind w:left="567" w:right="0" w:firstLine="0"/>
      <w:spacing w:after="57"/>
    </w:pPr>
  </w:style>
  <w:style w:type="paragraph" w:styleId="908">
    <w:name w:val="toc 4"/>
    <w:uiPriority w:val="39"/>
    <w:unhideWhenUsed/>
    <w:pPr>
      <w:ind w:left="850" w:right="0" w:firstLine="0"/>
      <w:spacing w:after="57"/>
    </w:pPr>
  </w:style>
  <w:style w:type="paragraph" w:styleId="909">
    <w:name w:val="toc 5"/>
    <w:uiPriority w:val="39"/>
    <w:unhideWhenUsed/>
    <w:pPr>
      <w:ind w:left="1134" w:right="0" w:firstLine="0"/>
      <w:spacing w:after="57"/>
    </w:pPr>
  </w:style>
  <w:style w:type="paragraph" w:styleId="910">
    <w:name w:val="toc 6"/>
    <w:uiPriority w:val="39"/>
    <w:unhideWhenUsed/>
    <w:pPr>
      <w:ind w:left="1417" w:right="0" w:firstLine="0"/>
      <w:spacing w:after="57"/>
    </w:pPr>
  </w:style>
  <w:style w:type="paragraph" w:styleId="911">
    <w:name w:val="toc 7"/>
    <w:uiPriority w:val="39"/>
    <w:unhideWhenUsed/>
    <w:pPr>
      <w:ind w:left="1701" w:right="0" w:firstLine="0"/>
      <w:spacing w:after="57"/>
    </w:pPr>
  </w:style>
  <w:style w:type="paragraph" w:styleId="912">
    <w:name w:val="toc 8"/>
    <w:uiPriority w:val="39"/>
    <w:unhideWhenUsed/>
    <w:pPr>
      <w:ind w:left="1984" w:right="0" w:firstLine="0"/>
      <w:spacing w:after="57"/>
    </w:pPr>
  </w:style>
  <w:style w:type="paragraph" w:styleId="913">
    <w:name w:val="toc 9"/>
    <w:uiPriority w:val="39"/>
    <w:unhideWhenUsed/>
    <w:pPr>
      <w:ind w:left="2268" w:right="0" w:firstLine="0"/>
      <w:spacing w:after="57"/>
    </w:pPr>
  </w:style>
  <w:style w:type="paragraph" w:styleId="914">
    <w:name w:val="TOC Heading"/>
    <w:uiPriority w:val="39"/>
    <w:unhideWhenUsed/>
  </w:style>
  <w:style w:type="paragraph" w:styleId="915">
    <w:name w:val="table of figures"/>
    <w:uiPriority w:val="99"/>
    <w:unhideWhenUsed/>
    <w:pPr>
      <w:spacing w:after="0" w:afterAutospacing="0"/>
    </w:pPr>
  </w:style>
  <w:style w:type="paragraph" w:styleId="916">
    <w:name w:val="Обычный"/>
    <w:next w:val="916"/>
    <w:link w:val="916"/>
    <w:rPr>
      <w:sz w:val="24"/>
      <w:szCs w:val="24"/>
      <w:lang w:val="ru-RU" w:bidi="ar-SA" w:eastAsia="ru-RU"/>
    </w:rPr>
  </w:style>
  <w:style w:type="paragraph" w:styleId="917">
    <w:name w:val="Заголовок 1"/>
    <w:basedOn w:val="916"/>
    <w:next w:val="917"/>
    <w:link w:val="945"/>
    <w:rPr>
      <w:rFonts w:ascii="Arial" w:hAnsi="Arial"/>
      <w:b/>
      <w:bCs/>
      <w:color w:val="FF6600"/>
      <w:sz w:val="20"/>
      <w:szCs w:val="20"/>
      <w:lang w:val="en-US" w:eastAsia="en-US"/>
    </w:rPr>
    <w:pPr>
      <w:spacing w:after="30" w:before="30"/>
      <w:outlineLvl w:val="0"/>
    </w:pPr>
  </w:style>
  <w:style w:type="paragraph" w:styleId="918">
    <w:name w:val="Заголовок 2"/>
    <w:basedOn w:val="916"/>
    <w:next w:val="916"/>
    <w:link w:val="916"/>
    <w:rPr>
      <w:rFonts w:ascii="Arial" w:hAnsi="Arial"/>
      <w:b/>
      <w:bCs/>
      <w:i/>
      <w:iCs/>
      <w:sz w:val="28"/>
      <w:szCs w:val="28"/>
    </w:rPr>
    <w:pPr>
      <w:keepNext/>
      <w:spacing w:after="60" w:before="240"/>
      <w:outlineLvl w:val="1"/>
    </w:pPr>
  </w:style>
  <w:style w:type="character" w:styleId="919">
    <w:name w:val="Основной шрифт абзаца"/>
    <w:next w:val="919"/>
    <w:link w:val="916"/>
    <w:semiHidden/>
  </w:style>
  <w:style w:type="table" w:styleId="920">
    <w:name w:val="Обычная таблица"/>
    <w:next w:val="920"/>
    <w:link w:val="916"/>
    <w:semiHidden/>
    <w:tblPr/>
  </w:style>
  <w:style w:type="numbering" w:styleId="921">
    <w:name w:val="Нет списка"/>
    <w:next w:val="921"/>
    <w:link w:val="916"/>
    <w:semiHidden/>
  </w:style>
  <w:style w:type="paragraph" w:styleId="922">
    <w:name w:val="Текст сноски"/>
    <w:basedOn w:val="916"/>
    <w:next w:val="922"/>
    <w:link w:val="916"/>
    <w:semiHidden/>
    <w:rPr>
      <w:sz w:val="20"/>
      <w:szCs w:val="20"/>
    </w:rPr>
  </w:style>
  <w:style w:type="paragraph" w:styleId="923">
    <w:name w:val="Основной текст с отступом 2"/>
    <w:basedOn w:val="916"/>
    <w:next w:val="923"/>
    <w:link w:val="916"/>
    <w:pPr>
      <w:ind w:left="283"/>
      <w:spacing w:lineRule="auto" w:line="480" w:after="120"/>
    </w:pPr>
  </w:style>
  <w:style w:type="character" w:styleId="924">
    <w:name w:val="Знак сноски"/>
    <w:next w:val="924"/>
    <w:link w:val="916"/>
    <w:semiHidden/>
    <w:rPr>
      <w:vertAlign w:val="superscript"/>
    </w:rPr>
  </w:style>
  <w:style w:type="paragraph" w:styleId="925">
    <w:name w:val="Основной текст"/>
    <w:basedOn w:val="916"/>
    <w:next w:val="925"/>
    <w:link w:val="916"/>
    <w:pPr>
      <w:spacing w:after="120"/>
    </w:pPr>
  </w:style>
  <w:style w:type="paragraph" w:styleId="926">
    <w:name w:val="Основной текст 2"/>
    <w:basedOn w:val="916"/>
    <w:next w:val="926"/>
    <w:link w:val="916"/>
    <w:pPr>
      <w:spacing w:lineRule="auto" w:line="480" w:after="120"/>
    </w:pPr>
  </w:style>
  <w:style w:type="paragraph" w:styleId="927">
    <w:name w:val="Нижний колонтитул"/>
    <w:basedOn w:val="916"/>
    <w:next w:val="927"/>
    <w:link w:val="947"/>
    <w:rPr>
      <w:sz w:val="20"/>
      <w:szCs w:val="20"/>
    </w:rPr>
    <w:pPr>
      <w:tabs>
        <w:tab w:val="center" w:pos="4153" w:leader="none"/>
        <w:tab w:val="right" w:pos="8306" w:leader="none"/>
      </w:tabs>
    </w:pPr>
  </w:style>
  <w:style w:type="character" w:styleId="928">
    <w:name w:val="Номер страницы"/>
    <w:basedOn w:val="919"/>
    <w:next w:val="928"/>
    <w:link w:val="916"/>
  </w:style>
  <w:style w:type="paragraph" w:styleId="929">
    <w:name w:val="Верхний колонтитул"/>
    <w:basedOn w:val="916"/>
    <w:next w:val="929"/>
    <w:link w:val="930"/>
    <w:rPr>
      <w:lang w:val="en-US" w:eastAsia="en-US"/>
    </w:rPr>
    <w:pPr>
      <w:tabs>
        <w:tab w:val="center" w:pos="4677" w:leader="none"/>
        <w:tab w:val="right" w:pos="9355" w:leader="none"/>
      </w:tabs>
    </w:pPr>
  </w:style>
  <w:style w:type="character" w:styleId="930">
    <w:name w:val="Верхний колонтитул Знак"/>
    <w:next w:val="930"/>
    <w:link w:val="929"/>
    <w:rPr>
      <w:sz w:val="24"/>
      <w:szCs w:val="24"/>
    </w:rPr>
  </w:style>
  <w:style w:type="character" w:styleId="931">
    <w:name w:val="c0 c14"/>
    <w:basedOn w:val="919"/>
    <w:next w:val="931"/>
    <w:link w:val="916"/>
  </w:style>
  <w:style w:type="character" w:styleId="932">
    <w:name w:val="c0"/>
    <w:basedOn w:val="919"/>
    <w:next w:val="932"/>
    <w:link w:val="916"/>
  </w:style>
  <w:style w:type="paragraph" w:styleId="933">
    <w:name w:val="c24"/>
    <w:basedOn w:val="916"/>
    <w:next w:val="933"/>
    <w:link w:val="916"/>
    <w:pPr>
      <w:spacing w:after="90" w:before="90"/>
    </w:pPr>
  </w:style>
  <w:style w:type="paragraph" w:styleId="934">
    <w:name w:val="c10 c25 c63"/>
    <w:basedOn w:val="916"/>
    <w:next w:val="934"/>
    <w:link w:val="916"/>
    <w:pPr>
      <w:spacing w:after="90" w:before="90"/>
    </w:pPr>
  </w:style>
  <w:style w:type="paragraph" w:styleId="935">
    <w:name w:val="c25"/>
    <w:basedOn w:val="916"/>
    <w:next w:val="935"/>
    <w:link w:val="916"/>
    <w:pPr>
      <w:spacing w:after="90" w:before="90"/>
    </w:pPr>
  </w:style>
  <w:style w:type="character" w:styleId="936">
    <w:name w:val="Гиперссылка"/>
    <w:next w:val="936"/>
    <w:link w:val="916"/>
    <w:rPr>
      <w:color w:val="27638C"/>
      <w:u w:val="none"/>
    </w:rPr>
  </w:style>
  <w:style w:type="paragraph" w:styleId="937">
    <w:name w:val="c59 c25"/>
    <w:basedOn w:val="916"/>
    <w:next w:val="937"/>
    <w:link w:val="916"/>
    <w:pPr>
      <w:spacing w:after="90" w:before="90"/>
    </w:pPr>
  </w:style>
  <w:style w:type="character" w:styleId="938">
    <w:name w:val="c73 c83"/>
    <w:basedOn w:val="919"/>
    <w:next w:val="938"/>
    <w:link w:val="916"/>
  </w:style>
  <w:style w:type="character" w:styleId="939">
    <w:name w:val="c61 c73"/>
    <w:basedOn w:val="919"/>
    <w:next w:val="939"/>
    <w:link w:val="916"/>
  </w:style>
  <w:style w:type="paragraph" w:styleId="940">
    <w:name w:val="c25 c59"/>
    <w:basedOn w:val="916"/>
    <w:next w:val="940"/>
    <w:link w:val="916"/>
    <w:pPr>
      <w:spacing w:after="90" w:before="90"/>
    </w:pPr>
  </w:style>
  <w:style w:type="paragraph" w:styleId="941">
    <w:name w:val="Основной текст 3, Знак"/>
    <w:basedOn w:val="916"/>
    <w:next w:val="941"/>
    <w:link w:val="916"/>
    <w:rPr>
      <w:sz w:val="20"/>
      <w:szCs w:val="20"/>
    </w:rPr>
    <w:pPr>
      <w:jc w:val="center"/>
    </w:pPr>
  </w:style>
  <w:style w:type="paragraph" w:styleId="942">
    <w:name w:val="Текст выноски"/>
    <w:basedOn w:val="916"/>
    <w:next w:val="942"/>
    <w:link w:val="943"/>
    <w:rPr>
      <w:rFonts w:ascii="Tahoma" w:hAnsi="Tahoma"/>
      <w:sz w:val="16"/>
      <w:szCs w:val="16"/>
      <w:lang w:val="en-US" w:eastAsia="en-US"/>
    </w:rPr>
  </w:style>
  <w:style w:type="character" w:styleId="943">
    <w:name w:val="Текст выноски Знак"/>
    <w:next w:val="943"/>
    <w:link w:val="942"/>
    <w:rPr>
      <w:rFonts w:ascii="Tahoma" w:hAnsi="Tahoma"/>
      <w:sz w:val="16"/>
      <w:szCs w:val="16"/>
    </w:rPr>
  </w:style>
  <w:style w:type="paragraph" w:styleId="944">
    <w:name w:val="Абзац списка"/>
    <w:basedOn w:val="916"/>
    <w:next w:val="944"/>
    <w:link w:val="916"/>
    <w:pPr>
      <w:ind w:left="708"/>
    </w:pPr>
  </w:style>
  <w:style w:type="character" w:styleId="945">
    <w:name w:val="Заголовок 1 Знак"/>
    <w:next w:val="945"/>
    <w:link w:val="917"/>
    <w:rPr>
      <w:rFonts w:ascii="Arial" w:hAnsi="Arial"/>
      <w:b/>
      <w:bCs/>
      <w:color w:val="FF6600"/>
    </w:rPr>
  </w:style>
  <w:style w:type="character" w:styleId="946">
    <w:name w:val=" Знак Знак3"/>
    <w:next w:val="946"/>
    <w:link w:val="916"/>
    <w:rPr>
      <w:rFonts w:ascii="Arial" w:hAnsi="Arial"/>
      <w:b/>
      <w:bCs/>
      <w:color w:val="FF6600"/>
    </w:rPr>
  </w:style>
  <w:style w:type="character" w:styleId="947">
    <w:name w:val="Нижний колонтитул Знак"/>
    <w:basedOn w:val="919"/>
    <w:next w:val="947"/>
    <w:link w:val="927"/>
  </w:style>
  <w:style w:type="paragraph" w:styleId="948">
    <w:name w:val="Style8"/>
    <w:basedOn w:val="916"/>
    <w:next w:val="948"/>
    <w:link w:val="916"/>
    <w:pPr>
      <w:ind w:firstLine="739"/>
      <w:jc w:val="both"/>
      <w:spacing w:lineRule="exact" w:line="317"/>
      <w:widowControl w:val="off"/>
    </w:pPr>
  </w:style>
  <w:style w:type="character" w:styleId="949">
    <w:name w:val="Font Style65"/>
    <w:next w:val="949"/>
    <w:link w:val="916"/>
    <w:rPr>
      <w:rFonts w:ascii="Times New Roman" w:hAnsi="Times New Roman"/>
      <w:sz w:val="24"/>
      <w:szCs w:val="24"/>
    </w:rPr>
  </w:style>
  <w:style w:type="paragraph" w:styleId="950">
    <w:name w:val="Style2"/>
    <w:basedOn w:val="916"/>
    <w:next w:val="950"/>
    <w:link w:val="916"/>
    <w:pPr>
      <w:spacing w:lineRule="exact" w:line="276"/>
      <w:widowControl w:val="off"/>
    </w:pPr>
  </w:style>
  <w:style w:type="character" w:styleId="951">
    <w:name w:val="Font Style13"/>
    <w:next w:val="951"/>
    <w:link w:val="916"/>
    <w:rPr>
      <w:rFonts w:ascii="Times New Roman" w:hAnsi="Times New Roman"/>
      <w:b/>
      <w:bCs/>
      <w:sz w:val="22"/>
      <w:szCs w:val="22"/>
    </w:rPr>
  </w:style>
  <w:style w:type="character" w:styleId="952">
    <w:name w:val="Font Style14"/>
    <w:next w:val="952"/>
    <w:link w:val="916"/>
    <w:rPr>
      <w:rFonts w:ascii="Times New Roman" w:hAnsi="Times New Roman"/>
      <w:sz w:val="22"/>
      <w:szCs w:val="22"/>
    </w:rPr>
  </w:style>
  <w:style w:type="table" w:styleId="953">
    <w:name w:val="Сетка таблицы"/>
    <w:basedOn w:val="920"/>
    <w:next w:val="953"/>
    <w:link w:val="916"/>
    <w:tblPr/>
  </w:style>
  <w:style w:type="paragraph" w:styleId="954">
    <w:name w:val="Список 2"/>
    <w:basedOn w:val="916"/>
    <w:next w:val="954"/>
    <w:link w:val="916"/>
    <w:pPr>
      <w:ind w:left="566" w:hanging="283"/>
    </w:pPr>
  </w:style>
  <w:style w:type="table" w:styleId="955">
    <w:name w:val="Сетка таблицы1"/>
    <w:basedOn w:val="920"/>
    <w:next w:val="953"/>
    <w:link w:val="916"/>
    <w:rPr>
      <w:rFonts w:ascii="Calibri" w:hAnsi="Calibri" w:eastAsia="Calibri"/>
    </w:rPr>
    <w:tblPr/>
  </w:style>
  <w:style w:type="paragraph" w:styleId="956">
    <w:name w:val="Обычный (веб)"/>
    <w:basedOn w:val="916"/>
    <w:next w:val="956"/>
    <w:link w:val="916"/>
    <w:pPr>
      <w:spacing w:after="100" w:afterAutospacing="1" w:before="100" w:beforeAutospacing="1"/>
    </w:pPr>
  </w:style>
  <w:style w:type="character" w:styleId="957">
    <w:name w:val="Font Style38"/>
    <w:next w:val="957"/>
    <w:link w:val="916"/>
    <w:rPr>
      <w:rFonts w:ascii="Times New Roman" w:hAnsi="Times New Roman"/>
      <w:sz w:val="22"/>
      <w:szCs w:val="22"/>
    </w:rPr>
  </w:style>
  <w:style w:type="paragraph" w:styleId="958">
    <w:name w:val="Style10"/>
    <w:basedOn w:val="916"/>
    <w:next w:val="958"/>
    <w:link w:val="916"/>
    <w:pPr>
      <w:spacing w:lineRule="exact" w:line="365"/>
      <w:widowControl w:val="off"/>
    </w:pPr>
  </w:style>
  <w:style w:type="character" w:styleId="959">
    <w:name w:val="Font Style18"/>
    <w:next w:val="959"/>
    <w:link w:val="916"/>
    <w:rPr>
      <w:rFonts w:ascii="Times New Roman" w:hAnsi="Times New Roman"/>
      <w:sz w:val="30"/>
      <w:szCs w:val="30"/>
    </w:rPr>
  </w:style>
  <w:style w:type="character" w:styleId="960">
    <w:name w:val="Font Style45"/>
    <w:next w:val="960"/>
    <w:link w:val="916"/>
    <w:rPr>
      <w:rFonts w:ascii="Times New Roman" w:hAnsi="Times New Roman"/>
      <w:sz w:val="22"/>
      <w:szCs w:val="22"/>
    </w:rPr>
  </w:style>
  <w:style w:type="character" w:styleId="961" w:default="1">
    <w:name w:val="Default Paragraph Font"/>
    <w:uiPriority w:val="1"/>
    <w:semiHidden/>
    <w:unhideWhenUsed/>
  </w:style>
  <w:style w:type="numbering" w:styleId="962" w:default="1">
    <w:name w:val="No List"/>
    <w:uiPriority w:val="99"/>
    <w:semiHidden/>
    <w:unhideWhenUsed/>
  </w:style>
  <w:style w:type="paragraph" w:styleId="963" w:default="1">
    <w:name w:val="Normal"/>
    <w:qFormat/>
  </w:style>
  <w:style w:type="table" w:styleId="964" w:default="1">
    <w:name w:val="Normal Table"/>
    <w:uiPriority w:val="99"/>
    <w:semiHidden/>
    <w:unhideWhenUsed/>
    <w:tblPr/>
  </w:style>
  <w:style w:type="paragraph" w:styleId="1_3022">
    <w:name w:val="Подзаголовок"/>
    <w:next w:val="698"/>
    <w:link w:val="829"/>
    <w:rPr>
      <w:rFonts w:ascii="Calibri Light" w:hAnsi="Calibri Light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center"/>
      <w:keepLines w:val="false"/>
      <w:keepNext w:val="false"/>
      <w:pageBreakBefore w:val="false"/>
      <w:spacing w:lineRule="auto" w:line="276" w:after="6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outlineLvl w:val="1"/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Р7-Офис/6.3.1.70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modified xsi:type="dcterms:W3CDTF">2022-09-09T07:05:30Z</dcterms:modified>
</cp:coreProperties>
</file>